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AF27" w14:textId="085ED01F" w:rsidR="00FC5599" w:rsidRPr="00AE0AB4" w:rsidRDefault="00381913" w:rsidP="006A5706">
      <w:pPr>
        <w:pStyle w:val="Header"/>
        <w:tabs>
          <w:tab w:val="clear" w:pos="4320"/>
          <w:tab w:val="clear" w:pos="8640"/>
        </w:tabs>
        <w:spacing w:after="240"/>
        <w:jc w:val="both"/>
        <w:rPr>
          <w:rFonts w:ascii="Arial" w:hAnsi="Arial" w:cs="Arial"/>
          <w:sz w:val="20"/>
        </w:rPr>
      </w:pPr>
      <w:r w:rsidRPr="00AE0AB4">
        <w:rPr>
          <w:rFonts w:ascii="Arial" w:hAnsi="Arial" w:cs="Arial"/>
          <w:sz w:val="20"/>
        </w:rPr>
        <w:t>The</w:t>
      </w:r>
      <w:r w:rsidR="00FC5599" w:rsidRPr="00AE0AB4">
        <w:rPr>
          <w:rFonts w:ascii="Arial" w:hAnsi="Arial" w:cs="Arial"/>
          <w:sz w:val="20"/>
        </w:rPr>
        <w:t xml:space="preserve"> </w:t>
      </w:r>
      <w:r w:rsidR="008A296C" w:rsidRPr="00AE0AB4">
        <w:rPr>
          <w:rFonts w:ascii="Arial" w:hAnsi="Arial" w:cs="Arial"/>
          <w:sz w:val="20"/>
        </w:rPr>
        <w:t xml:space="preserve">Purchase Order notes / </w:t>
      </w:r>
      <w:r w:rsidR="00FC5599" w:rsidRPr="00AE0AB4">
        <w:rPr>
          <w:rFonts w:ascii="Arial" w:hAnsi="Arial" w:cs="Arial"/>
          <w:sz w:val="20"/>
        </w:rPr>
        <w:t xml:space="preserve">Supplier Requirements establishes general product assurance requirements and is intended to define the requirements for the Supplier to assure that all goods and services delivered to Color </w:t>
      </w:r>
      <w:r w:rsidR="008A296C" w:rsidRPr="00AE0AB4">
        <w:rPr>
          <w:rFonts w:ascii="Arial" w:hAnsi="Arial" w:cs="Arial"/>
          <w:sz w:val="20"/>
        </w:rPr>
        <w:t>Craft conform</w:t>
      </w:r>
      <w:r w:rsidR="00FC5599" w:rsidRPr="00AE0AB4">
        <w:rPr>
          <w:rFonts w:ascii="Arial" w:hAnsi="Arial" w:cs="Arial"/>
          <w:sz w:val="20"/>
        </w:rPr>
        <w:t xml:space="preserve"> to specified requirements for quality</w:t>
      </w:r>
      <w:r w:rsidR="00F51EF2" w:rsidRPr="00AE0AB4">
        <w:rPr>
          <w:rFonts w:ascii="Arial" w:hAnsi="Arial" w:cs="Arial"/>
          <w:sz w:val="20"/>
        </w:rPr>
        <w:t xml:space="preserve"> and Color Craft’s customer requirements</w:t>
      </w:r>
      <w:r w:rsidR="00FC5599" w:rsidRPr="00AE0AB4">
        <w:rPr>
          <w:rFonts w:ascii="Arial" w:hAnsi="Arial" w:cs="Arial"/>
          <w:sz w:val="20"/>
        </w:rPr>
        <w:t xml:space="preserve">.  This constitutes an extension of the contract between the Supplier and Color </w:t>
      </w:r>
      <w:r w:rsidR="00EE6D7A" w:rsidRPr="00AE0AB4">
        <w:rPr>
          <w:rFonts w:ascii="Arial" w:hAnsi="Arial" w:cs="Arial"/>
          <w:sz w:val="20"/>
        </w:rPr>
        <w:t>Craft covering</w:t>
      </w:r>
      <w:r w:rsidR="00FC5599" w:rsidRPr="00AE0AB4">
        <w:rPr>
          <w:rFonts w:ascii="Arial" w:hAnsi="Arial" w:cs="Arial"/>
          <w:sz w:val="20"/>
        </w:rPr>
        <w:t xml:space="preserve"> the goods or services as described in the Purchase Order.  </w:t>
      </w:r>
    </w:p>
    <w:p w14:paraId="7436D293" w14:textId="4A5DA6B6" w:rsidR="00674924" w:rsidRDefault="00FC5599" w:rsidP="006A5706">
      <w:pPr>
        <w:pStyle w:val="Header"/>
        <w:tabs>
          <w:tab w:val="clear" w:pos="4320"/>
          <w:tab w:val="clear" w:pos="8640"/>
        </w:tabs>
        <w:spacing w:after="240"/>
        <w:jc w:val="both"/>
        <w:rPr>
          <w:rFonts w:ascii="Arial" w:hAnsi="Arial" w:cs="Arial"/>
          <w:sz w:val="20"/>
        </w:rPr>
      </w:pPr>
      <w:r w:rsidRPr="00AE0AB4">
        <w:rPr>
          <w:rFonts w:ascii="Arial" w:hAnsi="Arial" w:cs="Arial"/>
          <w:sz w:val="20"/>
        </w:rPr>
        <w:t>The Supplier’s acceptance of the Purchase Order shall constitute agreement to the requirements stated herein.  In the event of any discrepancy between the Purchase Order and the requirements of this document, the terms and conditions of the Purchase Order shall take precedence.</w:t>
      </w:r>
      <w:r w:rsidR="006A5706">
        <w:rPr>
          <w:rFonts w:ascii="Arial" w:hAnsi="Arial" w:cs="Arial"/>
          <w:sz w:val="20"/>
        </w:rPr>
        <w:t xml:space="preserve"> </w:t>
      </w:r>
    </w:p>
    <w:p w14:paraId="06ACA705" w14:textId="05E00BC3" w:rsidR="008A4187" w:rsidRPr="0077643E" w:rsidRDefault="008A4187" w:rsidP="008A4187">
      <w:pPr>
        <w:pStyle w:val="Header"/>
        <w:tabs>
          <w:tab w:val="clear" w:pos="4320"/>
          <w:tab w:val="clear" w:pos="8640"/>
        </w:tabs>
        <w:jc w:val="both"/>
        <w:rPr>
          <w:rFonts w:ascii="Arial" w:hAnsi="Arial" w:cs="Arial"/>
          <w:b/>
          <w:sz w:val="20"/>
          <w:highlight w:val="yellow"/>
        </w:rPr>
      </w:pPr>
      <w:r w:rsidRPr="0077643E">
        <w:rPr>
          <w:rFonts w:ascii="Arial" w:hAnsi="Arial" w:cs="Arial"/>
          <w:b/>
          <w:sz w:val="20"/>
          <w:highlight w:val="yellow"/>
        </w:rPr>
        <w:t>The following PO notes are applicable to every purchase order:</w:t>
      </w:r>
      <w:r w:rsidR="0077643E" w:rsidRPr="0077643E">
        <w:rPr>
          <w:rFonts w:ascii="Arial" w:hAnsi="Arial" w:cs="Arial"/>
          <w:b/>
          <w:sz w:val="20"/>
          <w:highlight w:val="yellow"/>
        </w:rPr>
        <w:t xml:space="preserve"> Q00</w:t>
      </w:r>
      <w:r w:rsidR="00A10078">
        <w:rPr>
          <w:rFonts w:ascii="Arial" w:hAnsi="Arial" w:cs="Arial"/>
          <w:b/>
          <w:sz w:val="20"/>
          <w:highlight w:val="yellow"/>
        </w:rPr>
        <w:t>1-0</w:t>
      </w:r>
      <w:r w:rsidR="002E2B6F">
        <w:rPr>
          <w:rFonts w:ascii="Arial" w:hAnsi="Arial" w:cs="Arial"/>
          <w:b/>
          <w:sz w:val="20"/>
          <w:highlight w:val="yellow"/>
        </w:rPr>
        <w:t>23</w:t>
      </w:r>
      <w:r w:rsidRPr="0077643E">
        <w:rPr>
          <w:rFonts w:ascii="Arial" w:hAnsi="Arial" w:cs="Arial"/>
          <w:b/>
          <w:sz w:val="20"/>
          <w:highlight w:val="yellow"/>
        </w:rPr>
        <w:t xml:space="preserve"> </w:t>
      </w:r>
    </w:p>
    <w:p w14:paraId="79DABE1F" w14:textId="42E22BE0" w:rsidR="008A4187" w:rsidRDefault="008A4187" w:rsidP="008A4187">
      <w:pPr>
        <w:pStyle w:val="Header"/>
        <w:tabs>
          <w:tab w:val="clear" w:pos="4320"/>
          <w:tab w:val="clear" w:pos="8640"/>
        </w:tabs>
        <w:jc w:val="both"/>
        <w:rPr>
          <w:rFonts w:ascii="Arial" w:hAnsi="Arial" w:cs="Arial"/>
          <w:b/>
          <w:sz w:val="20"/>
        </w:rPr>
      </w:pPr>
      <w:r w:rsidRPr="0077643E">
        <w:rPr>
          <w:rFonts w:ascii="Arial" w:hAnsi="Arial" w:cs="Arial"/>
          <w:b/>
          <w:sz w:val="20"/>
          <w:highlight w:val="yellow"/>
        </w:rPr>
        <w:t>Add</w:t>
      </w:r>
      <w:r w:rsidR="006B4FD7">
        <w:rPr>
          <w:rFonts w:ascii="Arial" w:hAnsi="Arial" w:cs="Arial"/>
          <w:b/>
          <w:sz w:val="20"/>
          <w:highlight w:val="yellow"/>
        </w:rPr>
        <w:t>itional PO Notes as applicable</w:t>
      </w:r>
      <w:r w:rsidRPr="0077643E">
        <w:rPr>
          <w:rFonts w:ascii="Arial" w:hAnsi="Arial" w:cs="Arial"/>
          <w:b/>
          <w:sz w:val="20"/>
          <w:highlight w:val="yellow"/>
        </w:rPr>
        <w:t>.</w:t>
      </w:r>
    </w:p>
    <w:p w14:paraId="79BA1633" w14:textId="4FA661CE" w:rsidR="006B4FD7" w:rsidRDefault="006B4FD7" w:rsidP="008A4187">
      <w:pPr>
        <w:pStyle w:val="Header"/>
        <w:tabs>
          <w:tab w:val="clear" w:pos="4320"/>
          <w:tab w:val="clear" w:pos="8640"/>
        </w:tabs>
        <w:jc w:val="both"/>
        <w:rPr>
          <w:rFonts w:ascii="Arial" w:hAnsi="Arial" w:cs="Arial"/>
          <w:b/>
          <w:sz w:val="20"/>
        </w:rPr>
      </w:pPr>
    </w:p>
    <w:tbl>
      <w:tblPr>
        <w:tblStyle w:val="TableGrid"/>
        <w:tblW w:w="0" w:type="auto"/>
        <w:tblLook w:val="04A0" w:firstRow="1" w:lastRow="0" w:firstColumn="1" w:lastColumn="0" w:noHBand="0" w:noVBand="1"/>
      </w:tblPr>
      <w:tblGrid>
        <w:gridCol w:w="2425"/>
        <w:gridCol w:w="6925"/>
      </w:tblGrid>
      <w:tr w:rsidR="006B4FD7" w14:paraId="0417C550" w14:textId="77777777" w:rsidTr="006B4FD7">
        <w:tc>
          <w:tcPr>
            <w:tcW w:w="2425" w:type="dxa"/>
          </w:tcPr>
          <w:p w14:paraId="442D837D" w14:textId="72249E8A" w:rsidR="006B4FD7" w:rsidRDefault="006B4FD7" w:rsidP="008A4187">
            <w:pPr>
              <w:pStyle w:val="Header"/>
              <w:tabs>
                <w:tab w:val="clear" w:pos="4320"/>
                <w:tab w:val="clear" w:pos="8640"/>
              </w:tabs>
              <w:jc w:val="both"/>
              <w:rPr>
                <w:rFonts w:ascii="Arial" w:hAnsi="Arial" w:cs="Arial"/>
                <w:b/>
                <w:sz w:val="20"/>
              </w:rPr>
            </w:pPr>
            <w:r>
              <w:rPr>
                <w:rFonts w:ascii="Arial" w:hAnsi="Arial" w:cs="Arial"/>
                <w:b/>
                <w:sz w:val="20"/>
              </w:rPr>
              <w:t>Raw Material</w:t>
            </w:r>
          </w:p>
        </w:tc>
        <w:tc>
          <w:tcPr>
            <w:tcW w:w="6925" w:type="dxa"/>
          </w:tcPr>
          <w:p w14:paraId="211A2C07" w14:textId="6154C93C" w:rsidR="006B4FD7" w:rsidRDefault="002E2B6F" w:rsidP="008A4187">
            <w:pPr>
              <w:pStyle w:val="Header"/>
              <w:tabs>
                <w:tab w:val="clear" w:pos="4320"/>
                <w:tab w:val="clear" w:pos="8640"/>
              </w:tabs>
              <w:jc w:val="both"/>
              <w:rPr>
                <w:rFonts w:ascii="Arial" w:hAnsi="Arial" w:cs="Arial"/>
                <w:b/>
                <w:sz w:val="20"/>
              </w:rPr>
            </w:pPr>
            <w:r>
              <w:rPr>
                <w:rFonts w:ascii="Arial" w:hAnsi="Arial" w:cs="Arial"/>
                <w:b/>
                <w:sz w:val="20"/>
              </w:rPr>
              <w:t>Q024</w:t>
            </w:r>
            <w:r w:rsidR="00A10078">
              <w:rPr>
                <w:rFonts w:ascii="Arial" w:hAnsi="Arial" w:cs="Arial"/>
                <w:b/>
                <w:sz w:val="20"/>
              </w:rPr>
              <w:t>-0</w:t>
            </w:r>
            <w:r>
              <w:rPr>
                <w:rFonts w:ascii="Arial" w:hAnsi="Arial" w:cs="Arial"/>
                <w:b/>
                <w:sz w:val="20"/>
              </w:rPr>
              <w:t>2</w:t>
            </w:r>
            <w:r w:rsidR="00CE73B0">
              <w:rPr>
                <w:rFonts w:ascii="Arial" w:hAnsi="Arial" w:cs="Arial"/>
                <w:b/>
                <w:sz w:val="20"/>
              </w:rPr>
              <w:t>6</w:t>
            </w:r>
          </w:p>
        </w:tc>
      </w:tr>
      <w:tr w:rsidR="006B4FD7" w14:paraId="429DA8D7" w14:textId="77777777" w:rsidTr="006B4FD7">
        <w:tc>
          <w:tcPr>
            <w:tcW w:w="2425" w:type="dxa"/>
          </w:tcPr>
          <w:p w14:paraId="1EF94D74" w14:textId="13A78434" w:rsidR="006B4FD7" w:rsidRDefault="006B4FD7" w:rsidP="008A4187">
            <w:pPr>
              <w:pStyle w:val="Header"/>
              <w:tabs>
                <w:tab w:val="clear" w:pos="4320"/>
                <w:tab w:val="clear" w:pos="8640"/>
              </w:tabs>
              <w:jc w:val="both"/>
              <w:rPr>
                <w:rFonts w:ascii="Arial" w:hAnsi="Arial" w:cs="Arial"/>
                <w:b/>
                <w:sz w:val="20"/>
              </w:rPr>
            </w:pPr>
            <w:r>
              <w:rPr>
                <w:rFonts w:ascii="Arial" w:hAnsi="Arial" w:cs="Arial"/>
                <w:b/>
                <w:sz w:val="20"/>
              </w:rPr>
              <w:t>OSP</w:t>
            </w:r>
          </w:p>
        </w:tc>
        <w:tc>
          <w:tcPr>
            <w:tcW w:w="6925" w:type="dxa"/>
          </w:tcPr>
          <w:p w14:paraId="5D1D283E" w14:textId="2BB0027B" w:rsidR="006B4FD7" w:rsidRDefault="00A10078" w:rsidP="008A4187">
            <w:pPr>
              <w:pStyle w:val="Header"/>
              <w:tabs>
                <w:tab w:val="clear" w:pos="4320"/>
                <w:tab w:val="clear" w:pos="8640"/>
              </w:tabs>
              <w:jc w:val="both"/>
              <w:rPr>
                <w:rFonts w:ascii="Arial" w:hAnsi="Arial" w:cs="Arial"/>
                <w:b/>
                <w:sz w:val="20"/>
              </w:rPr>
            </w:pPr>
            <w:r>
              <w:rPr>
                <w:rFonts w:ascii="Arial" w:hAnsi="Arial" w:cs="Arial"/>
                <w:b/>
                <w:sz w:val="20"/>
              </w:rPr>
              <w:t>Q0</w:t>
            </w:r>
            <w:r w:rsidR="002E2B6F">
              <w:rPr>
                <w:rFonts w:ascii="Arial" w:hAnsi="Arial" w:cs="Arial"/>
                <w:b/>
                <w:sz w:val="20"/>
              </w:rPr>
              <w:t>2</w:t>
            </w:r>
            <w:r w:rsidR="00CE73B0">
              <w:rPr>
                <w:rFonts w:ascii="Arial" w:hAnsi="Arial" w:cs="Arial"/>
                <w:b/>
                <w:sz w:val="20"/>
              </w:rPr>
              <w:t>6</w:t>
            </w:r>
          </w:p>
        </w:tc>
      </w:tr>
      <w:tr w:rsidR="006B4FD7" w14:paraId="238E87E3" w14:textId="77777777" w:rsidTr="006B4FD7">
        <w:tc>
          <w:tcPr>
            <w:tcW w:w="2425" w:type="dxa"/>
          </w:tcPr>
          <w:p w14:paraId="35632389" w14:textId="63DED594" w:rsidR="006B4FD7" w:rsidRDefault="006B4FD7" w:rsidP="008A4187">
            <w:pPr>
              <w:pStyle w:val="Header"/>
              <w:tabs>
                <w:tab w:val="clear" w:pos="4320"/>
                <w:tab w:val="clear" w:pos="8640"/>
              </w:tabs>
              <w:jc w:val="both"/>
              <w:rPr>
                <w:rFonts w:ascii="Arial" w:hAnsi="Arial" w:cs="Arial"/>
                <w:b/>
                <w:sz w:val="20"/>
              </w:rPr>
            </w:pPr>
            <w:r>
              <w:rPr>
                <w:rFonts w:ascii="Arial" w:hAnsi="Arial" w:cs="Arial"/>
                <w:b/>
                <w:sz w:val="20"/>
              </w:rPr>
              <w:t>OSM</w:t>
            </w:r>
          </w:p>
        </w:tc>
        <w:tc>
          <w:tcPr>
            <w:tcW w:w="6925" w:type="dxa"/>
          </w:tcPr>
          <w:p w14:paraId="37571A08" w14:textId="2248E8D4" w:rsidR="006B4FD7" w:rsidRDefault="002E2B6F" w:rsidP="008A4187">
            <w:pPr>
              <w:pStyle w:val="Header"/>
              <w:tabs>
                <w:tab w:val="clear" w:pos="4320"/>
                <w:tab w:val="clear" w:pos="8640"/>
              </w:tabs>
              <w:jc w:val="both"/>
              <w:rPr>
                <w:rFonts w:ascii="Arial" w:hAnsi="Arial" w:cs="Arial"/>
                <w:b/>
                <w:sz w:val="20"/>
              </w:rPr>
            </w:pPr>
            <w:r>
              <w:rPr>
                <w:rFonts w:ascii="Arial" w:hAnsi="Arial" w:cs="Arial"/>
                <w:b/>
                <w:sz w:val="20"/>
              </w:rPr>
              <w:t>Q02</w:t>
            </w:r>
            <w:r w:rsidR="00CE73B0">
              <w:rPr>
                <w:rFonts w:ascii="Arial" w:hAnsi="Arial" w:cs="Arial"/>
                <w:b/>
                <w:sz w:val="20"/>
              </w:rPr>
              <w:t>6</w:t>
            </w:r>
            <w:r w:rsidR="00A10078">
              <w:rPr>
                <w:rFonts w:ascii="Arial" w:hAnsi="Arial" w:cs="Arial"/>
                <w:b/>
                <w:sz w:val="20"/>
              </w:rPr>
              <w:t>, Q</w:t>
            </w:r>
            <w:r>
              <w:rPr>
                <w:rFonts w:ascii="Arial" w:hAnsi="Arial" w:cs="Arial"/>
                <w:b/>
                <w:sz w:val="20"/>
              </w:rPr>
              <w:t>02</w:t>
            </w:r>
            <w:r w:rsidR="00CE73B0">
              <w:rPr>
                <w:rFonts w:ascii="Arial" w:hAnsi="Arial" w:cs="Arial"/>
                <w:b/>
                <w:sz w:val="20"/>
              </w:rPr>
              <w:t>7</w:t>
            </w:r>
          </w:p>
        </w:tc>
      </w:tr>
      <w:tr w:rsidR="006B4FD7" w14:paraId="659B5616" w14:textId="77777777" w:rsidTr="006B4FD7">
        <w:tc>
          <w:tcPr>
            <w:tcW w:w="2425" w:type="dxa"/>
          </w:tcPr>
          <w:p w14:paraId="42DEFD8D" w14:textId="71041EB5" w:rsidR="006B4FD7" w:rsidRDefault="006B4FD7" w:rsidP="008A4187">
            <w:pPr>
              <w:pStyle w:val="Header"/>
              <w:tabs>
                <w:tab w:val="clear" w:pos="4320"/>
                <w:tab w:val="clear" w:pos="8640"/>
              </w:tabs>
              <w:jc w:val="both"/>
              <w:rPr>
                <w:rFonts w:ascii="Arial" w:hAnsi="Arial" w:cs="Arial"/>
                <w:b/>
                <w:sz w:val="20"/>
              </w:rPr>
            </w:pPr>
            <w:r>
              <w:rPr>
                <w:rFonts w:ascii="Arial" w:hAnsi="Arial" w:cs="Arial"/>
                <w:b/>
                <w:sz w:val="20"/>
              </w:rPr>
              <w:t>Service</w:t>
            </w:r>
          </w:p>
        </w:tc>
        <w:tc>
          <w:tcPr>
            <w:tcW w:w="6925" w:type="dxa"/>
          </w:tcPr>
          <w:p w14:paraId="7FB1DDEA" w14:textId="7308FB23" w:rsidR="006B4FD7" w:rsidRDefault="00A10078" w:rsidP="008A4187">
            <w:pPr>
              <w:pStyle w:val="Header"/>
              <w:tabs>
                <w:tab w:val="clear" w:pos="4320"/>
                <w:tab w:val="clear" w:pos="8640"/>
              </w:tabs>
              <w:jc w:val="both"/>
              <w:rPr>
                <w:rFonts w:ascii="Arial" w:hAnsi="Arial" w:cs="Arial"/>
                <w:b/>
                <w:sz w:val="20"/>
              </w:rPr>
            </w:pPr>
            <w:r>
              <w:rPr>
                <w:rFonts w:ascii="Arial" w:hAnsi="Arial" w:cs="Arial"/>
                <w:b/>
                <w:sz w:val="20"/>
              </w:rPr>
              <w:t>Q0</w:t>
            </w:r>
            <w:r w:rsidR="002E2B6F">
              <w:rPr>
                <w:rFonts w:ascii="Arial" w:hAnsi="Arial" w:cs="Arial"/>
                <w:b/>
                <w:sz w:val="20"/>
              </w:rPr>
              <w:t>2</w:t>
            </w:r>
            <w:r w:rsidR="00CE73B0">
              <w:rPr>
                <w:rFonts w:ascii="Arial" w:hAnsi="Arial" w:cs="Arial"/>
                <w:b/>
                <w:sz w:val="20"/>
              </w:rPr>
              <w:t>6, Q028</w:t>
            </w:r>
          </w:p>
        </w:tc>
      </w:tr>
    </w:tbl>
    <w:p w14:paraId="3D02E9C3" w14:textId="77777777" w:rsidR="006B4FD7" w:rsidRPr="0077643E" w:rsidRDefault="006B4FD7" w:rsidP="008A4187">
      <w:pPr>
        <w:pStyle w:val="Header"/>
        <w:tabs>
          <w:tab w:val="clear" w:pos="4320"/>
          <w:tab w:val="clear" w:pos="8640"/>
        </w:tabs>
        <w:jc w:val="both"/>
        <w:rPr>
          <w:rFonts w:ascii="Arial" w:hAnsi="Arial" w:cs="Arial"/>
          <w:b/>
          <w:sz w:val="20"/>
        </w:rPr>
      </w:pPr>
    </w:p>
    <w:p w14:paraId="45EB8D98" w14:textId="77777777" w:rsidR="008A4187" w:rsidRPr="00AE0AB4" w:rsidRDefault="008A4187" w:rsidP="008A4187">
      <w:pPr>
        <w:pStyle w:val="Header"/>
        <w:tabs>
          <w:tab w:val="clear" w:pos="4320"/>
          <w:tab w:val="clear" w:pos="8640"/>
        </w:tabs>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453"/>
        <w:gridCol w:w="6925"/>
      </w:tblGrid>
      <w:tr w:rsidR="008A296C" w:rsidRPr="00AE0AB4" w14:paraId="123BEBA3" w14:textId="77777777" w:rsidTr="00C25EBE">
        <w:tc>
          <w:tcPr>
            <w:tcW w:w="520" w:type="pct"/>
            <w:shd w:val="clear" w:color="auto" w:fill="C0C0C0"/>
            <w:vAlign w:val="center"/>
          </w:tcPr>
          <w:p w14:paraId="76395127" w14:textId="77777777" w:rsidR="008A296C" w:rsidRPr="00AE0AB4" w:rsidRDefault="008A296C" w:rsidP="006A5706">
            <w:pPr>
              <w:pStyle w:val="Header"/>
              <w:tabs>
                <w:tab w:val="clear" w:pos="4320"/>
                <w:tab w:val="clear" w:pos="8640"/>
              </w:tabs>
              <w:jc w:val="both"/>
              <w:rPr>
                <w:rFonts w:ascii="Arial" w:hAnsi="Arial" w:cs="Arial"/>
                <w:b/>
                <w:sz w:val="20"/>
              </w:rPr>
            </w:pPr>
            <w:r w:rsidRPr="00AE0AB4">
              <w:rPr>
                <w:rFonts w:ascii="Arial" w:hAnsi="Arial" w:cs="Arial"/>
                <w:b/>
                <w:sz w:val="20"/>
              </w:rPr>
              <w:t>PO</w:t>
            </w:r>
          </w:p>
          <w:p w14:paraId="0FEB39D6" w14:textId="77777777" w:rsidR="008A296C" w:rsidRPr="00AE0AB4" w:rsidRDefault="008A296C" w:rsidP="006A5706">
            <w:pPr>
              <w:pStyle w:val="Header"/>
              <w:tabs>
                <w:tab w:val="clear" w:pos="4320"/>
                <w:tab w:val="clear" w:pos="8640"/>
              </w:tabs>
              <w:jc w:val="both"/>
              <w:rPr>
                <w:rFonts w:ascii="Arial" w:hAnsi="Arial" w:cs="Arial"/>
                <w:b/>
                <w:sz w:val="20"/>
              </w:rPr>
            </w:pPr>
            <w:r w:rsidRPr="00AE0AB4">
              <w:rPr>
                <w:rFonts w:ascii="Arial" w:hAnsi="Arial" w:cs="Arial"/>
                <w:b/>
                <w:sz w:val="20"/>
              </w:rPr>
              <w:t>Note</w:t>
            </w:r>
          </w:p>
          <w:p w14:paraId="4E16732D" w14:textId="77777777" w:rsidR="008A296C" w:rsidRPr="00AE0AB4" w:rsidRDefault="008A296C" w:rsidP="006A5706">
            <w:pPr>
              <w:pStyle w:val="Header"/>
              <w:tabs>
                <w:tab w:val="clear" w:pos="4320"/>
                <w:tab w:val="clear" w:pos="8640"/>
              </w:tabs>
              <w:jc w:val="both"/>
              <w:rPr>
                <w:rFonts w:ascii="Arial" w:hAnsi="Arial" w:cs="Arial"/>
                <w:b/>
                <w:sz w:val="20"/>
              </w:rPr>
            </w:pPr>
            <w:r w:rsidRPr="00AE0AB4">
              <w:rPr>
                <w:rFonts w:ascii="Arial" w:hAnsi="Arial" w:cs="Arial"/>
                <w:b/>
                <w:sz w:val="20"/>
              </w:rPr>
              <w:t>Number</w:t>
            </w:r>
          </w:p>
        </w:tc>
        <w:tc>
          <w:tcPr>
            <w:tcW w:w="777" w:type="pct"/>
            <w:shd w:val="clear" w:color="auto" w:fill="C0C0C0"/>
            <w:vAlign w:val="center"/>
          </w:tcPr>
          <w:p w14:paraId="4E4D542C" w14:textId="77777777" w:rsidR="008A296C" w:rsidRPr="00AE0AB4" w:rsidRDefault="008A296C" w:rsidP="006A5706">
            <w:pPr>
              <w:pStyle w:val="Header"/>
              <w:tabs>
                <w:tab w:val="clear" w:pos="4320"/>
                <w:tab w:val="clear" w:pos="8640"/>
              </w:tabs>
              <w:jc w:val="both"/>
              <w:rPr>
                <w:rFonts w:ascii="Arial" w:hAnsi="Arial" w:cs="Arial"/>
                <w:b/>
                <w:sz w:val="20"/>
              </w:rPr>
            </w:pPr>
            <w:r w:rsidRPr="00AE0AB4">
              <w:rPr>
                <w:rFonts w:ascii="Arial" w:hAnsi="Arial" w:cs="Arial"/>
                <w:b/>
                <w:sz w:val="20"/>
              </w:rPr>
              <w:t>Name</w:t>
            </w:r>
          </w:p>
        </w:tc>
        <w:tc>
          <w:tcPr>
            <w:tcW w:w="3703" w:type="pct"/>
            <w:shd w:val="clear" w:color="auto" w:fill="C0C0C0"/>
            <w:vAlign w:val="center"/>
          </w:tcPr>
          <w:p w14:paraId="07A2F920" w14:textId="77777777" w:rsidR="008A296C" w:rsidRPr="00AE0AB4" w:rsidRDefault="008A296C" w:rsidP="006A5706">
            <w:pPr>
              <w:pStyle w:val="Header"/>
              <w:tabs>
                <w:tab w:val="clear" w:pos="4320"/>
                <w:tab w:val="clear" w:pos="8640"/>
              </w:tabs>
              <w:jc w:val="both"/>
              <w:rPr>
                <w:rFonts w:ascii="Arial" w:hAnsi="Arial" w:cs="Arial"/>
                <w:b/>
                <w:sz w:val="20"/>
              </w:rPr>
            </w:pPr>
            <w:r w:rsidRPr="00AE0AB4">
              <w:rPr>
                <w:rFonts w:ascii="Arial" w:hAnsi="Arial" w:cs="Arial"/>
                <w:b/>
                <w:sz w:val="20"/>
              </w:rPr>
              <w:t>Description</w:t>
            </w:r>
          </w:p>
        </w:tc>
      </w:tr>
      <w:tr w:rsidR="008A296C" w:rsidRPr="00AE0AB4" w14:paraId="35BDFD3B" w14:textId="77777777" w:rsidTr="001C1037">
        <w:trPr>
          <w:trHeight w:val="20"/>
        </w:trPr>
        <w:tc>
          <w:tcPr>
            <w:tcW w:w="520" w:type="pct"/>
            <w:vAlign w:val="center"/>
          </w:tcPr>
          <w:p w14:paraId="1FCB89BC" w14:textId="7D75E966" w:rsidR="008A296C" w:rsidRPr="001C1037" w:rsidRDefault="008A296C" w:rsidP="001C1037">
            <w:pPr>
              <w:pStyle w:val="Header"/>
              <w:tabs>
                <w:tab w:val="clear" w:pos="4320"/>
                <w:tab w:val="clear" w:pos="8640"/>
              </w:tabs>
              <w:jc w:val="center"/>
              <w:rPr>
                <w:rFonts w:ascii="Arial" w:hAnsi="Arial" w:cs="Arial"/>
                <w:b/>
                <w:sz w:val="20"/>
              </w:rPr>
            </w:pPr>
            <w:r w:rsidRPr="001C1037">
              <w:rPr>
                <w:rFonts w:ascii="Arial" w:hAnsi="Arial" w:cs="Arial"/>
                <w:b/>
                <w:sz w:val="20"/>
              </w:rPr>
              <w:t>Q</w:t>
            </w:r>
            <w:r w:rsidR="00FE246C">
              <w:rPr>
                <w:rFonts w:ascii="Arial" w:hAnsi="Arial" w:cs="Arial"/>
                <w:b/>
                <w:sz w:val="20"/>
              </w:rPr>
              <w:t>0</w:t>
            </w:r>
            <w:r w:rsidRPr="001C1037">
              <w:rPr>
                <w:rFonts w:ascii="Arial" w:hAnsi="Arial" w:cs="Arial"/>
                <w:b/>
                <w:sz w:val="20"/>
              </w:rPr>
              <w:t>01</w:t>
            </w:r>
          </w:p>
        </w:tc>
        <w:tc>
          <w:tcPr>
            <w:tcW w:w="777" w:type="pct"/>
            <w:vAlign w:val="center"/>
          </w:tcPr>
          <w:p w14:paraId="5E6FA9A4"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Right of Entry</w:t>
            </w:r>
          </w:p>
        </w:tc>
        <w:tc>
          <w:tcPr>
            <w:tcW w:w="3703" w:type="pct"/>
            <w:vAlign w:val="center"/>
          </w:tcPr>
          <w:p w14:paraId="7CCBE931" w14:textId="77777777" w:rsidR="008A296C" w:rsidRPr="00AE0AB4" w:rsidRDefault="008A296C" w:rsidP="006A5706">
            <w:pPr>
              <w:pStyle w:val="Header"/>
              <w:tabs>
                <w:tab w:val="clear" w:pos="4320"/>
                <w:tab w:val="clear" w:pos="8640"/>
              </w:tabs>
              <w:jc w:val="both"/>
              <w:rPr>
                <w:rFonts w:ascii="Arial" w:hAnsi="Arial" w:cs="Arial"/>
                <w:sz w:val="20"/>
              </w:rPr>
            </w:pPr>
            <w:r w:rsidRPr="00AE0AB4">
              <w:t>The Supplier shall grant reasonable access to Supplier’s facilities to the representatives of Color Craft, Color Craft customers, US government and/or regulatory agencies for the purpose of evaluating Suppliers conformance to all purchase order requirements.  This also includes the Supplier’s sub-tiers facilities.</w:t>
            </w:r>
          </w:p>
        </w:tc>
      </w:tr>
      <w:tr w:rsidR="008A296C" w:rsidRPr="00AE0AB4" w14:paraId="44566A07" w14:textId="77777777" w:rsidTr="001C1037">
        <w:trPr>
          <w:trHeight w:val="20"/>
        </w:trPr>
        <w:tc>
          <w:tcPr>
            <w:tcW w:w="520" w:type="pct"/>
            <w:vAlign w:val="center"/>
          </w:tcPr>
          <w:p w14:paraId="54A880CC" w14:textId="2F87EBDC" w:rsidR="008A296C" w:rsidRPr="001C1037" w:rsidRDefault="008A296C" w:rsidP="001C1037">
            <w:pPr>
              <w:pStyle w:val="Header"/>
              <w:tabs>
                <w:tab w:val="clear" w:pos="4320"/>
                <w:tab w:val="clear" w:pos="8640"/>
              </w:tabs>
              <w:jc w:val="center"/>
              <w:rPr>
                <w:rFonts w:ascii="Arial" w:hAnsi="Arial" w:cs="Arial"/>
                <w:b/>
                <w:sz w:val="20"/>
              </w:rPr>
            </w:pPr>
            <w:r w:rsidRPr="001C1037">
              <w:rPr>
                <w:rFonts w:ascii="Arial" w:hAnsi="Arial" w:cs="Arial"/>
                <w:b/>
                <w:sz w:val="20"/>
              </w:rPr>
              <w:t>Q0</w:t>
            </w:r>
            <w:r w:rsidR="00FE246C">
              <w:rPr>
                <w:rFonts w:ascii="Arial" w:hAnsi="Arial" w:cs="Arial"/>
                <w:b/>
                <w:sz w:val="20"/>
              </w:rPr>
              <w:t>0</w:t>
            </w:r>
            <w:r w:rsidRPr="001C1037">
              <w:rPr>
                <w:rFonts w:ascii="Arial" w:hAnsi="Arial" w:cs="Arial"/>
                <w:b/>
                <w:sz w:val="20"/>
              </w:rPr>
              <w:t>2</w:t>
            </w:r>
          </w:p>
        </w:tc>
        <w:tc>
          <w:tcPr>
            <w:tcW w:w="777" w:type="pct"/>
            <w:vAlign w:val="center"/>
          </w:tcPr>
          <w:p w14:paraId="5F61ED12"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Product Control</w:t>
            </w:r>
          </w:p>
        </w:tc>
        <w:tc>
          <w:tcPr>
            <w:tcW w:w="3703" w:type="pct"/>
            <w:vAlign w:val="center"/>
          </w:tcPr>
          <w:p w14:paraId="4AD0B902" w14:textId="77777777" w:rsidR="008A296C" w:rsidRPr="00AE0AB4" w:rsidRDefault="008A296C" w:rsidP="006A5706">
            <w:pPr>
              <w:pStyle w:val="Header"/>
              <w:tabs>
                <w:tab w:val="clear" w:pos="4320"/>
                <w:tab w:val="clear" w:pos="8640"/>
              </w:tabs>
              <w:jc w:val="both"/>
              <w:rPr>
                <w:rFonts w:ascii="Arial" w:hAnsi="Arial" w:cs="Arial"/>
                <w:sz w:val="20"/>
              </w:rPr>
            </w:pPr>
            <w:r w:rsidRPr="00AE0AB4">
              <w:t>Supplier agrees not to make any change to material or design that would affect the part or any component of that part without prior written authorization from Color Craft</w:t>
            </w:r>
            <w:r w:rsidRPr="00AE0AB4">
              <w:rPr>
                <w:rFonts w:ascii="Arial" w:hAnsi="Arial" w:cs="Arial"/>
                <w:sz w:val="20"/>
              </w:rPr>
              <w:t xml:space="preserve"> </w:t>
            </w:r>
          </w:p>
        </w:tc>
      </w:tr>
      <w:tr w:rsidR="008A296C" w:rsidRPr="00AE0AB4" w14:paraId="7B8EC54A" w14:textId="77777777" w:rsidTr="001C1037">
        <w:trPr>
          <w:trHeight w:val="20"/>
        </w:trPr>
        <w:tc>
          <w:tcPr>
            <w:tcW w:w="520" w:type="pct"/>
            <w:vAlign w:val="center"/>
          </w:tcPr>
          <w:p w14:paraId="422E6263" w14:textId="0C702FDD" w:rsidR="008A296C" w:rsidRPr="001C1037" w:rsidRDefault="001C1037" w:rsidP="001C1037">
            <w:pPr>
              <w:pStyle w:val="Header"/>
              <w:tabs>
                <w:tab w:val="clear" w:pos="4320"/>
                <w:tab w:val="clear" w:pos="8640"/>
              </w:tabs>
              <w:jc w:val="center"/>
              <w:rPr>
                <w:rFonts w:ascii="Arial" w:hAnsi="Arial" w:cs="Arial"/>
                <w:b/>
                <w:sz w:val="20"/>
              </w:rPr>
            </w:pPr>
            <w:r w:rsidRPr="001C1037">
              <w:rPr>
                <w:rFonts w:ascii="Arial" w:hAnsi="Arial" w:cs="Arial"/>
                <w:b/>
                <w:sz w:val="20"/>
              </w:rPr>
              <w:t>Q0</w:t>
            </w:r>
            <w:r w:rsidR="00FE246C">
              <w:rPr>
                <w:rFonts w:ascii="Arial" w:hAnsi="Arial" w:cs="Arial"/>
                <w:b/>
                <w:sz w:val="20"/>
              </w:rPr>
              <w:t>0</w:t>
            </w:r>
            <w:r w:rsidRPr="001C1037">
              <w:rPr>
                <w:rFonts w:ascii="Arial" w:hAnsi="Arial" w:cs="Arial"/>
                <w:b/>
                <w:sz w:val="20"/>
              </w:rPr>
              <w:t>3</w:t>
            </w:r>
          </w:p>
        </w:tc>
        <w:tc>
          <w:tcPr>
            <w:tcW w:w="777" w:type="pct"/>
            <w:vAlign w:val="center"/>
          </w:tcPr>
          <w:p w14:paraId="088153A0"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Process Control</w:t>
            </w:r>
          </w:p>
        </w:tc>
        <w:tc>
          <w:tcPr>
            <w:tcW w:w="3703" w:type="pct"/>
            <w:vAlign w:val="center"/>
          </w:tcPr>
          <w:p w14:paraId="6471C490" w14:textId="77777777" w:rsidR="008A296C" w:rsidRPr="00AE0AB4" w:rsidRDefault="008A296C" w:rsidP="006A5706">
            <w:pPr>
              <w:jc w:val="both"/>
              <w:rPr>
                <w:rFonts w:ascii="Arial" w:hAnsi="Arial" w:cs="Arial"/>
                <w:sz w:val="20"/>
              </w:rPr>
            </w:pPr>
            <w:r w:rsidRPr="00AE0AB4">
              <w:t>By delivering products or services on the purchase order, the Supplier certifies that such products or services are in compliance with all applicable requirements of the Purchase Order.</w:t>
            </w:r>
          </w:p>
        </w:tc>
      </w:tr>
      <w:tr w:rsidR="008A296C" w:rsidRPr="00AE0AB4" w14:paraId="76555BA2" w14:textId="77777777" w:rsidTr="001C1037">
        <w:trPr>
          <w:trHeight w:val="20"/>
        </w:trPr>
        <w:tc>
          <w:tcPr>
            <w:tcW w:w="520" w:type="pct"/>
            <w:vAlign w:val="center"/>
          </w:tcPr>
          <w:p w14:paraId="2F33A730" w14:textId="46E8FC10" w:rsidR="008A296C" w:rsidRPr="001C1037" w:rsidRDefault="001C1037" w:rsidP="001C1037">
            <w:pPr>
              <w:pStyle w:val="Header"/>
              <w:tabs>
                <w:tab w:val="clear" w:pos="4320"/>
                <w:tab w:val="clear" w:pos="8640"/>
              </w:tabs>
              <w:jc w:val="center"/>
              <w:rPr>
                <w:rFonts w:ascii="Arial" w:hAnsi="Arial" w:cs="Arial"/>
                <w:b/>
                <w:sz w:val="20"/>
              </w:rPr>
            </w:pPr>
            <w:r w:rsidRPr="001C1037">
              <w:rPr>
                <w:rFonts w:ascii="Arial" w:hAnsi="Arial" w:cs="Arial"/>
                <w:b/>
                <w:sz w:val="20"/>
              </w:rPr>
              <w:t>Q0</w:t>
            </w:r>
            <w:r w:rsidR="00FE246C">
              <w:rPr>
                <w:rFonts w:ascii="Arial" w:hAnsi="Arial" w:cs="Arial"/>
                <w:b/>
                <w:sz w:val="20"/>
              </w:rPr>
              <w:t>0</w:t>
            </w:r>
            <w:r w:rsidR="008A296C" w:rsidRPr="001C1037">
              <w:rPr>
                <w:rFonts w:ascii="Arial" w:hAnsi="Arial" w:cs="Arial"/>
                <w:b/>
                <w:sz w:val="20"/>
              </w:rPr>
              <w:t>4</w:t>
            </w:r>
          </w:p>
        </w:tc>
        <w:tc>
          <w:tcPr>
            <w:tcW w:w="777" w:type="pct"/>
            <w:vAlign w:val="center"/>
          </w:tcPr>
          <w:p w14:paraId="6BA1A74A" w14:textId="77777777" w:rsidR="008A296C" w:rsidRPr="00AE0AB4" w:rsidRDefault="008A296C" w:rsidP="006A5706">
            <w:pPr>
              <w:pStyle w:val="Header"/>
              <w:tabs>
                <w:tab w:val="clear" w:pos="4320"/>
                <w:tab w:val="clear" w:pos="8640"/>
              </w:tabs>
              <w:jc w:val="both"/>
              <w:rPr>
                <w:rFonts w:ascii="Arial" w:hAnsi="Arial" w:cs="Arial"/>
                <w:sz w:val="20"/>
              </w:rPr>
            </w:pPr>
            <w:smartTag w:uri="urn:schemas-microsoft-com:office:smarttags" w:element="place">
              <w:r w:rsidRPr="00AE0AB4">
                <w:rPr>
                  <w:b/>
                  <w:bCs/>
                </w:rPr>
                <w:t>Lot</w:t>
              </w:r>
            </w:smartTag>
            <w:r w:rsidRPr="00AE0AB4">
              <w:rPr>
                <w:b/>
                <w:bCs/>
              </w:rPr>
              <w:t xml:space="preserve"> Tracking</w:t>
            </w:r>
          </w:p>
        </w:tc>
        <w:tc>
          <w:tcPr>
            <w:tcW w:w="3703" w:type="pct"/>
            <w:vAlign w:val="center"/>
          </w:tcPr>
          <w:p w14:paraId="339BAD55" w14:textId="77777777" w:rsidR="008A296C" w:rsidRPr="00AE0AB4" w:rsidRDefault="008A296C" w:rsidP="006A5706">
            <w:pPr>
              <w:pStyle w:val="Header"/>
              <w:tabs>
                <w:tab w:val="clear" w:pos="4320"/>
                <w:tab w:val="clear" w:pos="8640"/>
              </w:tabs>
              <w:jc w:val="both"/>
              <w:rPr>
                <w:rFonts w:ascii="Arial" w:hAnsi="Arial" w:cs="Arial"/>
                <w:sz w:val="20"/>
              </w:rPr>
            </w:pPr>
            <w:r w:rsidRPr="00AE0AB4">
              <w:t>Supplier shall have a lot tracking system in place for accountability of materials, manufacturing and any process performed.</w:t>
            </w:r>
          </w:p>
        </w:tc>
      </w:tr>
      <w:tr w:rsidR="008A296C" w:rsidRPr="00AE0AB4" w14:paraId="0310F690" w14:textId="77777777" w:rsidTr="001C1037">
        <w:trPr>
          <w:trHeight w:val="20"/>
        </w:trPr>
        <w:tc>
          <w:tcPr>
            <w:tcW w:w="520" w:type="pct"/>
            <w:vAlign w:val="center"/>
          </w:tcPr>
          <w:p w14:paraId="43A95A2D" w14:textId="731AD64A" w:rsidR="008A296C" w:rsidRPr="001C1037" w:rsidRDefault="001C1037" w:rsidP="001C1037">
            <w:pPr>
              <w:pStyle w:val="Header"/>
              <w:tabs>
                <w:tab w:val="clear" w:pos="4320"/>
                <w:tab w:val="clear" w:pos="8640"/>
              </w:tabs>
              <w:jc w:val="center"/>
              <w:rPr>
                <w:rFonts w:ascii="Arial" w:hAnsi="Arial" w:cs="Arial"/>
                <w:b/>
                <w:sz w:val="20"/>
              </w:rPr>
            </w:pPr>
            <w:r w:rsidRPr="001C1037">
              <w:rPr>
                <w:rFonts w:ascii="Arial" w:hAnsi="Arial" w:cs="Arial"/>
                <w:b/>
                <w:sz w:val="20"/>
              </w:rPr>
              <w:t>Q0</w:t>
            </w:r>
            <w:r w:rsidR="00FE246C">
              <w:rPr>
                <w:rFonts w:ascii="Arial" w:hAnsi="Arial" w:cs="Arial"/>
                <w:b/>
                <w:sz w:val="20"/>
              </w:rPr>
              <w:t>0</w:t>
            </w:r>
            <w:r w:rsidR="008A296C" w:rsidRPr="001C1037">
              <w:rPr>
                <w:rFonts w:ascii="Arial" w:hAnsi="Arial" w:cs="Arial"/>
                <w:b/>
                <w:sz w:val="20"/>
              </w:rPr>
              <w:t>5</w:t>
            </w:r>
          </w:p>
        </w:tc>
        <w:tc>
          <w:tcPr>
            <w:tcW w:w="777" w:type="pct"/>
            <w:vAlign w:val="center"/>
          </w:tcPr>
          <w:p w14:paraId="52F541CB"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Document Control</w:t>
            </w:r>
          </w:p>
        </w:tc>
        <w:tc>
          <w:tcPr>
            <w:tcW w:w="3703" w:type="pct"/>
            <w:vAlign w:val="center"/>
          </w:tcPr>
          <w:p w14:paraId="0B1A17D5" w14:textId="650E5FC3" w:rsidR="008A296C" w:rsidRPr="00AE0AB4" w:rsidRDefault="008A296C" w:rsidP="00E44A3D">
            <w:pPr>
              <w:pStyle w:val="Header"/>
              <w:tabs>
                <w:tab w:val="clear" w:pos="4320"/>
                <w:tab w:val="clear" w:pos="8640"/>
              </w:tabs>
              <w:jc w:val="both"/>
              <w:rPr>
                <w:rFonts w:ascii="Arial" w:hAnsi="Arial" w:cs="Arial"/>
                <w:sz w:val="20"/>
              </w:rPr>
            </w:pPr>
            <w:r w:rsidRPr="00AE0AB4">
              <w:t>Supplier shall consider all information and property obtained from Color Craft or Color Craft customers as proprietary and shall keep confidential and protect from disclosure.</w:t>
            </w:r>
            <w:r w:rsidR="00E44A3D">
              <w:t xml:space="preserve"> </w:t>
            </w:r>
            <w:r w:rsidRPr="00AE0AB4">
              <w:t>Unless authorized in writing by Color Craft, the Supplier may not transmit or furnish any proprietary documents, or copies of such documents, to anyone outside the Supplier’s business organization except to a sub-tier source used by the Supplier for performance of work on the Color Craft purchase order.</w:t>
            </w:r>
            <w:r w:rsidR="00E44A3D">
              <w:t xml:space="preserve"> </w:t>
            </w:r>
            <w:r w:rsidRPr="00AE0AB4">
              <w:t xml:space="preserve">All planning, drawings, etc. issued with a purchase order must be returned to Color </w:t>
            </w:r>
            <w:r w:rsidR="009E326B" w:rsidRPr="00AE0AB4">
              <w:t>Craft upon</w:t>
            </w:r>
            <w:r w:rsidRPr="00AE0AB4">
              <w:t xml:space="preserve"> completion or cancellation of the purchase order.</w:t>
            </w:r>
            <w:r w:rsidR="00E44A3D">
              <w:t xml:space="preserve"> Suppliers must inform Color Craft of any changes with QMS certification.</w:t>
            </w:r>
          </w:p>
        </w:tc>
      </w:tr>
      <w:tr w:rsidR="008A296C" w:rsidRPr="00AE0AB4" w14:paraId="0664DB8E" w14:textId="77777777" w:rsidTr="001C1037">
        <w:trPr>
          <w:trHeight w:val="20"/>
        </w:trPr>
        <w:tc>
          <w:tcPr>
            <w:tcW w:w="520" w:type="pct"/>
            <w:vAlign w:val="center"/>
          </w:tcPr>
          <w:p w14:paraId="3CCF9DEC" w14:textId="679BC4F9" w:rsidR="008A296C" w:rsidRPr="001C1037" w:rsidRDefault="001C1037" w:rsidP="001C1037">
            <w:pPr>
              <w:pStyle w:val="Header"/>
              <w:tabs>
                <w:tab w:val="clear" w:pos="4320"/>
                <w:tab w:val="clear" w:pos="8640"/>
              </w:tabs>
              <w:jc w:val="center"/>
              <w:rPr>
                <w:rFonts w:ascii="Arial" w:hAnsi="Arial" w:cs="Arial"/>
                <w:b/>
                <w:sz w:val="20"/>
              </w:rPr>
            </w:pPr>
            <w:r w:rsidRPr="001C1037">
              <w:rPr>
                <w:rFonts w:ascii="Arial" w:hAnsi="Arial" w:cs="Arial"/>
                <w:b/>
                <w:sz w:val="20"/>
              </w:rPr>
              <w:t>Q0</w:t>
            </w:r>
            <w:r w:rsidR="00FE246C">
              <w:rPr>
                <w:rFonts w:ascii="Arial" w:hAnsi="Arial" w:cs="Arial"/>
                <w:b/>
                <w:sz w:val="20"/>
              </w:rPr>
              <w:t>0</w:t>
            </w:r>
            <w:r w:rsidR="008A296C" w:rsidRPr="001C1037">
              <w:rPr>
                <w:rFonts w:ascii="Arial" w:hAnsi="Arial" w:cs="Arial"/>
                <w:b/>
                <w:sz w:val="20"/>
              </w:rPr>
              <w:t>6</w:t>
            </w:r>
          </w:p>
        </w:tc>
        <w:tc>
          <w:tcPr>
            <w:tcW w:w="777" w:type="pct"/>
            <w:vAlign w:val="center"/>
          </w:tcPr>
          <w:p w14:paraId="03EA35A4"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Sub-contracting</w:t>
            </w:r>
          </w:p>
        </w:tc>
        <w:tc>
          <w:tcPr>
            <w:tcW w:w="3703" w:type="pct"/>
            <w:vAlign w:val="center"/>
          </w:tcPr>
          <w:p w14:paraId="4B1882F5" w14:textId="77777777" w:rsidR="008A296C" w:rsidRPr="00AE0AB4" w:rsidRDefault="008A296C" w:rsidP="006A5706">
            <w:pPr>
              <w:pStyle w:val="Header"/>
              <w:tabs>
                <w:tab w:val="clear" w:pos="4320"/>
                <w:tab w:val="clear" w:pos="8640"/>
              </w:tabs>
              <w:jc w:val="both"/>
              <w:rPr>
                <w:rFonts w:ascii="Arial" w:hAnsi="Arial" w:cs="Arial"/>
                <w:sz w:val="20"/>
              </w:rPr>
            </w:pPr>
            <w:r w:rsidRPr="00AE0AB4">
              <w:t xml:space="preserve">The Supplier as the recipient of the purchase order is responsible for meeting all the specified technical and quality requirements, whether the Supplier performs the work, or the work is performed by the Supplier’s sub-tier sources.  </w:t>
            </w:r>
            <w:r w:rsidR="004811BE">
              <w:t>The Supplier is responsible for ensuring that all applicable requirements are flowed down to any Sub-tier Supplier used.</w:t>
            </w:r>
          </w:p>
        </w:tc>
      </w:tr>
      <w:tr w:rsidR="008A296C" w:rsidRPr="00AE0AB4" w14:paraId="33566C54" w14:textId="77777777" w:rsidTr="001C1037">
        <w:trPr>
          <w:trHeight w:val="20"/>
        </w:trPr>
        <w:tc>
          <w:tcPr>
            <w:tcW w:w="520" w:type="pct"/>
            <w:vAlign w:val="center"/>
          </w:tcPr>
          <w:p w14:paraId="6647954D" w14:textId="5DE07A78" w:rsidR="008A296C" w:rsidRPr="001C1037" w:rsidRDefault="001C1037" w:rsidP="001C1037">
            <w:pPr>
              <w:pStyle w:val="Header"/>
              <w:tabs>
                <w:tab w:val="clear" w:pos="4320"/>
                <w:tab w:val="clear" w:pos="8640"/>
              </w:tabs>
              <w:jc w:val="center"/>
              <w:rPr>
                <w:rFonts w:ascii="Arial" w:hAnsi="Arial" w:cs="Arial"/>
                <w:b/>
                <w:sz w:val="20"/>
              </w:rPr>
            </w:pPr>
            <w:r w:rsidRPr="001C1037">
              <w:rPr>
                <w:rFonts w:ascii="Arial" w:hAnsi="Arial" w:cs="Arial"/>
                <w:b/>
                <w:sz w:val="20"/>
              </w:rPr>
              <w:t>Q</w:t>
            </w:r>
            <w:r w:rsidR="00FE246C">
              <w:rPr>
                <w:rFonts w:ascii="Arial" w:hAnsi="Arial" w:cs="Arial"/>
                <w:b/>
                <w:sz w:val="20"/>
              </w:rPr>
              <w:t>0</w:t>
            </w:r>
            <w:r w:rsidRPr="001C1037">
              <w:rPr>
                <w:rFonts w:ascii="Arial" w:hAnsi="Arial" w:cs="Arial"/>
                <w:b/>
                <w:sz w:val="20"/>
              </w:rPr>
              <w:t>0</w:t>
            </w:r>
            <w:r w:rsidR="008A296C" w:rsidRPr="001C1037">
              <w:rPr>
                <w:rFonts w:ascii="Arial" w:hAnsi="Arial" w:cs="Arial"/>
                <w:b/>
                <w:sz w:val="20"/>
              </w:rPr>
              <w:t>7</w:t>
            </w:r>
          </w:p>
        </w:tc>
        <w:tc>
          <w:tcPr>
            <w:tcW w:w="777" w:type="pct"/>
            <w:vAlign w:val="center"/>
          </w:tcPr>
          <w:p w14:paraId="63378615" w14:textId="77777777" w:rsidR="008A296C" w:rsidRPr="00AE0AB4" w:rsidRDefault="008A296C" w:rsidP="006A5706">
            <w:pPr>
              <w:pStyle w:val="Header"/>
              <w:tabs>
                <w:tab w:val="clear" w:pos="4320"/>
                <w:tab w:val="clear" w:pos="8640"/>
              </w:tabs>
              <w:jc w:val="both"/>
              <w:rPr>
                <w:rFonts w:ascii="Arial" w:hAnsi="Arial" w:cs="Arial"/>
                <w:sz w:val="20"/>
              </w:rPr>
            </w:pPr>
            <w:r w:rsidRPr="00AE0AB4">
              <w:rPr>
                <w:b/>
                <w:bCs/>
              </w:rPr>
              <w:t>Time Sensitive Materials</w:t>
            </w:r>
          </w:p>
        </w:tc>
        <w:tc>
          <w:tcPr>
            <w:tcW w:w="3703" w:type="pct"/>
            <w:vAlign w:val="center"/>
          </w:tcPr>
          <w:p w14:paraId="641FCF09" w14:textId="77777777" w:rsidR="008A296C" w:rsidRPr="00AE0AB4" w:rsidRDefault="008A296C" w:rsidP="006A5706">
            <w:pPr>
              <w:pStyle w:val="Header"/>
              <w:tabs>
                <w:tab w:val="clear" w:pos="4320"/>
                <w:tab w:val="clear" w:pos="8640"/>
              </w:tabs>
              <w:jc w:val="both"/>
              <w:rPr>
                <w:rFonts w:ascii="Arial" w:hAnsi="Arial" w:cs="Arial"/>
                <w:sz w:val="20"/>
              </w:rPr>
            </w:pPr>
            <w:r w:rsidRPr="00AE0AB4">
              <w:t>Supplier shall include the type of material, manufacture date, expiration date and lot or batch number.</w:t>
            </w:r>
          </w:p>
        </w:tc>
      </w:tr>
      <w:tr w:rsidR="001506F6" w:rsidRPr="00AE0AB4" w14:paraId="4CBE3A7A" w14:textId="77777777" w:rsidTr="00BF2836">
        <w:trPr>
          <w:trHeight w:val="20"/>
        </w:trPr>
        <w:tc>
          <w:tcPr>
            <w:tcW w:w="520" w:type="pct"/>
            <w:vAlign w:val="center"/>
          </w:tcPr>
          <w:p w14:paraId="38A47C2C" w14:textId="05AFA3F9"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002E2B6F">
              <w:rPr>
                <w:rFonts w:ascii="Arial" w:hAnsi="Arial" w:cs="Arial"/>
                <w:b/>
                <w:sz w:val="20"/>
              </w:rPr>
              <w:t>08</w:t>
            </w:r>
          </w:p>
        </w:tc>
        <w:tc>
          <w:tcPr>
            <w:tcW w:w="777" w:type="pct"/>
            <w:vAlign w:val="center"/>
          </w:tcPr>
          <w:p w14:paraId="193C7B21" w14:textId="1F04E3CE" w:rsidR="001506F6" w:rsidRPr="00AE0AB4" w:rsidRDefault="001506F6" w:rsidP="001506F6">
            <w:pPr>
              <w:pStyle w:val="Header"/>
              <w:tabs>
                <w:tab w:val="clear" w:pos="4320"/>
                <w:tab w:val="clear" w:pos="8640"/>
              </w:tabs>
              <w:jc w:val="both"/>
              <w:rPr>
                <w:b/>
                <w:bCs/>
              </w:rPr>
            </w:pPr>
            <w:r w:rsidRPr="00AE0AB4">
              <w:rPr>
                <w:b/>
                <w:bCs/>
              </w:rPr>
              <w:t>Quality Records</w:t>
            </w:r>
          </w:p>
        </w:tc>
        <w:tc>
          <w:tcPr>
            <w:tcW w:w="3703" w:type="pct"/>
          </w:tcPr>
          <w:p w14:paraId="19A41E4B" w14:textId="77777777" w:rsidR="001506F6" w:rsidRPr="006A5DBE" w:rsidRDefault="001506F6" w:rsidP="001506F6">
            <w:pPr>
              <w:pStyle w:val="Header"/>
              <w:tabs>
                <w:tab w:val="clear" w:pos="4320"/>
                <w:tab w:val="clear" w:pos="8640"/>
              </w:tabs>
              <w:jc w:val="both"/>
              <w:rPr>
                <w:szCs w:val="18"/>
              </w:rPr>
            </w:pPr>
            <w:r w:rsidRPr="00AE0AB4">
              <w:t>All quality records must be legible and stored in a suitable environment to prevent damage, deterioration, or loss.</w:t>
            </w:r>
            <w:r>
              <w:t xml:space="preserve">  </w:t>
            </w:r>
            <w:r w:rsidRPr="006A5DBE">
              <w:rPr>
                <w:szCs w:val="18"/>
              </w:rPr>
              <w:t>Records which are the property of, or pertain to, Color Craft contracts or POs, are not disposed of without Color Craft written consent.</w:t>
            </w:r>
          </w:p>
          <w:p w14:paraId="404C5DFB" w14:textId="482AEF86" w:rsidR="001506F6" w:rsidRPr="00AE0AB4" w:rsidRDefault="001506F6" w:rsidP="001506F6">
            <w:pPr>
              <w:pStyle w:val="Header"/>
              <w:tabs>
                <w:tab w:val="clear" w:pos="4320"/>
                <w:tab w:val="clear" w:pos="8640"/>
              </w:tabs>
              <w:jc w:val="both"/>
            </w:pPr>
            <w:r w:rsidRPr="006A5DBE">
              <w:rPr>
                <w:szCs w:val="18"/>
              </w:rPr>
              <w:t xml:space="preserve">Record entry correction must be done by crossing-out the incorrect data, signing/stamping and dating the new entry. Whiteouts or complete blot-outs of incorrect entries are not permissible. </w:t>
            </w:r>
            <w:r>
              <w:rPr>
                <w:szCs w:val="18"/>
              </w:rPr>
              <w:t>Blank fields are not allowed, w</w:t>
            </w:r>
            <w:r w:rsidRPr="006A5DBE">
              <w:rPr>
                <w:szCs w:val="18"/>
              </w:rPr>
              <w:t>rite “N/A” for fields not requiring any entry or data.</w:t>
            </w:r>
          </w:p>
        </w:tc>
      </w:tr>
      <w:tr w:rsidR="001506F6" w:rsidRPr="00AE0AB4" w14:paraId="70933731" w14:textId="77777777" w:rsidTr="00BF2836">
        <w:trPr>
          <w:trHeight w:val="20"/>
        </w:trPr>
        <w:tc>
          <w:tcPr>
            <w:tcW w:w="520" w:type="pct"/>
            <w:vAlign w:val="center"/>
          </w:tcPr>
          <w:p w14:paraId="45384FCD" w14:textId="6DD9DC52"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lastRenderedPageBreak/>
              <w:t>Q</w:t>
            </w:r>
            <w:r>
              <w:rPr>
                <w:rFonts w:ascii="Arial" w:hAnsi="Arial" w:cs="Arial"/>
                <w:b/>
                <w:sz w:val="20"/>
              </w:rPr>
              <w:t>0</w:t>
            </w:r>
            <w:r w:rsidR="002E2B6F">
              <w:rPr>
                <w:rFonts w:ascii="Arial" w:hAnsi="Arial" w:cs="Arial"/>
                <w:b/>
                <w:sz w:val="20"/>
              </w:rPr>
              <w:t>09</w:t>
            </w:r>
          </w:p>
        </w:tc>
        <w:tc>
          <w:tcPr>
            <w:tcW w:w="777" w:type="pct"/>
            <w:vAlign w:val="center"/>
          </w:tcPr>
          <w:p w14:paraId="1C5A514D" w14:textId="060FA2F1" w:rsidR="001506F6" w:rsidRPr="00AE0AB4" w:rsidRDefault="001506F6" w:rsidP="001506F6">
            <w:pPr>
              <w:pStyle w:val="Header"/>
              <w:tabs>
                <w:tab w:val="clear" w:pos="4320"/>
                <w:tab w:val="clear" w:pos="8640"/>
              </w:tabs>
              <w:jc w:val="both"/>
              <w:rPr>
                <w:b/>
                <w:bCs/>
              </w:rPr>
            </w:pPr>
            <w:r w:rsidRPr="00AE0AB4">
              <w:rPr>
                <w:b/>
                <w:bCs/>
              </w:rPr>
              <w:t>Non-conformance</w:t>
            </w:r>
          </w:p>
        </w:tc>
        <w:tc>
          <w:tcPr>
            <w:tcW w:w="3703" w:type="pct"/>
          </w:tcPr>
          <w:p w14:paraId="20EAA855" w14:textId="77777777" w:rsidR="001506F6" w:rsidRPr="00AE0AB4" w:rsidRDefault="001506F6" w:rsidP="001506F6">
            <w:pPr>
              <w:pStyle w:val="Header"/>
              <w:tabs>
                <w:tab w:val="clear" w:pos="4320"/>
                <w:tab w:val="clear" w:pos="8640"/>
              </w:tabs>
              <w:jc w:val="both"/>
            </w:pPr>
            <w:r w:rsidRPr="00AE0AB4">
              <w:t>Any products found to be nonconforming to Color Craft drawings, specifications, purchase order, or other applicable requirements either by the Supplier or the Supplier’s sub-tier sources, shall be identified, segregated and reworked or replaced with conforming products prior to delivery to Color Craft   Color Craft reserves the right to reject and return any non-conforming products to the Supplier at the Supplier’s expense.</w:t>
            </w:r>
          </w:p>
          <w:p w14:paraId="654881DE" w14:textId="77777777" w:rsidR="001506F6" w:rsidRDefault="001506F6" w:rsidP="001506F6">
            <w:pPr>
              <w:jc w:val="both"/>
            </w:pPr>
            <w:r w:rsidRPr="00AE0AB4">
              <w:t xml:space="preserve">When the Supplier has determined that non-conforming product(s) have been delivered to Color Craft the Supplier shall notify the Color Craft buyer within twenty-four hours of the initial discovery. </w:t>
            </w:r>
          </w:p>
          <w:p w14:paraId="29AB1C4F" w14:textId="77777777" w:rsidR="001506F6" w:rsidRDefault="001506F6" w:rsidP="001506F6">
            <w:pPr>
              <w:jc w:val="both"/>
            </w:pPr>
            <w:r>
              <w:t>Written notification shall include:</w:t>
            </w:r>
          </w:p>
          <w:p w14:paraId="2469C370" w14:textId="77777777" w:rsidR="001506F6" w:rsidRDefault="001506F6" w:rsidP="001506F6">
            <w:pPr>
              <w:jc w:val="both"/>
            </w:pPr>
            <w:r>
              <w:t>Affected process(es) or product number(s) and name(s)</w:t>
            </w:r>
          </w:p>
          <w:p w14:paraId="087B7722" w14:textId="77777777" w:rsidR="001506F6" w:rsidRDefault="001506F6" w:rsidP="001506F6">
            <w:pPr>
              <w:jc w:val="both"/>
            </w:pPr>
            <w:r>
              <w:t>Description of the non-conforming condition and the affected engineering requirement (I.E. What it is and what it should be)</w:t>
            </w:r>
          </w:p>
          <w:p w14:paraId="039605DB" w14:textId="77777777" w:rsidR="001506F6" w:rsidRDefault="001506F6" w:rsidP="001506F6">
            <w:pPr>
              <w:jc w:val="both"/>
            </w:pPr>
            <w:r>
              <w:t>Quantities, dates and destinations of delivered shipments.</w:t>
            </w:r>
          </w:p>
          <w:p w14:paraId="4FEDCB0B" w14:textId="2D6B665F" w:rsidR="001506F6" w:rsidRPr="00AE0AB4" w:rsidRDefault="001506F6" w:rsidP="001506F6">
            <w:pPr>
              <w:pStyle w:val="Header"/>
              <w:tabs>
                <w:tab w:val="clear" w:pos="4320"/>
                <w:tab w:val="clear" w:pos="8640"/>
              </w:tabs>
              <w:jc w:val="both"/>
            </w:pPr>
            <w:r>
              <w:t>Suspect/affected serial number(s) or date codes and airplane line units when applicable.</w:t>
            </w:r>
          </w:p>
        </w:tc>
      </w:tr>
      <w:tr w:rsidR="001506F6" w:rsidRPr="00AE0AB4" w14:paraId="3E6234B7" w14:textId="77777777" w:rsidTr="00BF2836">
        <w:trPr>
          <w:trHeight w:val="20"/>
        </w:trPr>
        <w:tc>
          <w:tcPr>
            <w:tcW w:w="520" w:type="pct"/>
            <w:vAlign w:val="center"/>
          </w:tcPr>
          <w:p w14:paraId="4BB18635" w14:textId="06E8B31D"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Pr="001C1037">
              <w:rPr>
                <w:rFonts w:ascii="Arial" w:hAnsi="Arial" w:cs="Arial"/>
                <w:b/>
                <w:sz w:val="20"/>
              </w:rPr>
              <w:t>1</w:t>
            </w:r>
            <w:r w:rsidR="002E2B6F">
              <w:rPr>
                <w:rFonts w:ascii="Arial" w:hAnsi="Arial" w:cs="Arial"/>
                <w:b/>
                <w:sz w:val="20"/>
              </w:rPr>
              <w:t>0</w:t>
            </w:r>
          </w:p>
        </w:tc>
        <w:tc>
          <w:tcPr>
            <w:tcW w:w="777" w:type="pct"/>
            <w:vAlign w:val="center"/>
          </w:tcPr>
          <w:p w14:paraId="74767A84" w14:textId="034CEB1C" w:rsidR="001506F6" w:rsidRPr="00AE0AB4" w:rsidRDefault="001506F6" w:rsidP="001506F6">
            <w:pPr>
              <w:pStyle w:val="Header"/>
              <w:tabs>
                <w:tab w:val="clear" w:pos="4320"/>
                <w:tab w:val="clear" w:pos="8640"/>
              </w:tabs>
              <w:jc w:val="both"/>
              <w:rPr>
                <w:b/>
                <w:bCs/>
              </w:rPr>
            </w:pPr>
            <w:r w:rsidRPr="00AE0AB4">
              <w:rPr>
                <w:b/>
                <w:bCs/>
              </w:rPr>
              <w:t>Supplied Material</w:t>
            </w:r>
          </w:p>
        </w:tc>
        <w:tc>
          <w:tcPr>
            <w:tcW w:w="3703" w:type="pct"/>
          </w:tcPr>
          <w:p w14:paraId="0046FCF0" w14:textId="50BDFA85" w:rsidR="001506F6" w:rsidRPr="00AE0AB4" w:rsidRDefault="001506F6" w:rsidP="001506F6">
            <w:pPr>
              <w:pStyle w:val="Header"/>
              <w:tabs>
                <w:tab w:val="clear" w:pos="4320"/>
                <w:tab w:val="clear" w:pos="8640"/>
              </w:tabs>
              <w:jc w:val="both"/>
            </w:pPr>
            <w:r w:rsidRPr="00AE0AB4">
              <w:t xml:space="preserve">Color </w:t>
            </w:r>
            <w:r w:rsidR="002F247B" w:rsidRPr="00AE0AB4">
              <w:t>Craft may</w:t>
            </w:r>
            <w:r w:rsidRPr="00AE0AB4">
              <w:t xml:space="preserve"> provide material and/or components to the Supplier for use in or on products to be delivered by this purchase order.  In such cases the Supplier shall establish and maintain strict accountability for all Color Craft furnished material to ensure that it is properly used and accounted for.  The Supplier shall return any unused Color Craft material/components upon completion or cancellation of the purchase order.</w:t>
            </w:r>
          </w:p>
        </w:tc>
      </w:tr>
      <w:tr w:rsidR="001506F6" w:rsidRPr="00AE0AB4" w14:paraId="3667E673" w14:textId="77777777" w:rsidTr="00BF2836">
        <w:trPr>
          <w:trHeight w:val="20"/>
        </w:trPr>
        <w:tc>
          <w:tcPr>
            <w:tcW w:w="520" w:type="pct"/>
            <w:vAlign w:val="center"/>
          </w:tcPr>
          <w:p w14:paraId="69F07D14" w14:textId="5238CF3E"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Pr="001C1037">
              <w:rPr>
                <w:rFonts w:ascii="Arial" w:hAnsi="Arial" w:cs="Arial"/>
                <w:b/>
                <w:sz w:val="20"/>
              </w:rPr>
              <w:t>1</w:t>
            </w:r>
            <w:r w:rsidR="002E2B6F">
              <w:rPr>
                <w:rFonts w:ascii="Arial" w:hAnsi="Arial" w:cs="Arial"/>
                <w:b/>
                <w:sz w:val="20"/>
              </w:rPr>
              <w:t>1</w:t>
            </w:r>
          </w:p>
        </w:tc>
        <w:tc>
          <w:tcPr>
            <w:tcW w:w="777" w:type="pct"/>
            <w:vAlign w:val="center"/>
          </w:tcPr>
          <w:p w14:paraId="49FB64CC" w14:textId="271C47F2" w:rsidR="001506F6" w:rsidRPr="00AE0AB4" w:rsidRDefault="001506F6" w:rsidP="001506F6">
            <w:pPr>
              <w:pStyle w:val="Header"/>
              <w:tabs>
                <w:tab w:val="clear" w:pos="4320"/>
                <w:tab w:val="clear" w:pos="8640"/>
              </w:tabs>
              <w:jc w:val="both"/>
              <w:rPr>
                <w:b/>
                <w:bCs/>
              </w:rPr>
            </w:pPr>
            <w:r w:rsidRPr="00AE0AB4">
              <w:rPr>
                <w:b/>
                <w:bCs/>
              </w:rPr>
              <w:t>Packaging</w:t>
            </w:r>
          </w:p>
        </w:tc>
        <w:tc>
          <w:tcPr>
            <w:tcW w:w="3703" w:type="pct"/>
          </w:tcPr>
          <w:p w14:paraId="4C56BB9A" w14:textId="0300D919" w:rsidR="001506F6" w:rsidRPr="00AE0AB4" w:rsidRDefault="001506F6" w:rsidP="001506F6">
            <w:pPr>
              <w:pStyle w:val="Header"/>
              <w:tabs>
                <w:tab w:val="clear" w:pos="4320"/>
                <w:tab w:val="clear" w:pos="8640"/>
              </w:tabs>
              <w:jc w:val="both"/>
            </w:pPr>
            <w:r w:rsidRPr="00AE0AB4">
              <w:t xml:space="preserve">Unless otherwise required by the purchase order, the Supplier shall incorporate good commercial standard practices for the preservation, packaging and shipment to include damage to products during shipment to Color Craft  or deterioration while in storage at Color Craft   </w:t>
            </w:r>
          </w:p>
        </w:tc>
      </w:tr>
      <w:tr w:rsidR="001506F6" w:rsidRPr="00AE0AB4" w14:paraId="3F820CEF" w14:textId="77777777" w:rsidTr="00BF2836">
        <w:trPr>
          <w:trHeight w:val="20"/>
        </w:trPr>
        <w:tc>
          <w:tcPr>
            <w:tcW w:w="520" w:type="pct"/>
            <w:vAlign w:val="center"/>
          </w:tcPr>
          <w:p w14:paraId="4F869824" w14:textId="384B891A"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01</w:t>
            </w:r>
            <w:r w:rsidR="002E2B6F">
              <w:rPr>
                <w:rFonts w:ascii="Arial" w:hAnsi="Arial" w:cs="Arial"/>
                <w:b/>
                <w:sz w:val="20"/>
              </w:rPr>
              <w:t>2</w:t>
            </w:r>
          </w:p>
        </w:tc>
        <w:tc>
          <w:tcPr>
            <w:tcW w:w="777" w:type="pct"/>
            <w:vAlign w:val="center"/>
          </w:tcPr>
          <w:p w14:paraId="798783BA" w14:textId="662B5CD3" w:rsidR="001506F6" w:rsidRPr="00AE0AB4" w:rsidRDefault="001506F6" w:rsidP="001506F6">
            <w:pPr>
              <w:pStyle w:val="Header"/>
              <w:tabs>
                <w:tab w:val="clear" w:pos="4320"/>
                <w:tab w:val="clear" w:pos="8640"/>
              </w:tabs>
              <w:jc w:val="both"/>
              <w:rPr>
                <w:b/>
                <w:bCs/>
              </w:rPr>
            </w:pPr>
            <w:r w:rsidRPr="00AE0AB4">
              <w:rPr>
                <w:b/>
              </w:rPr>
              <w:t>No Substitutions</w:t>
            </w:r>
          </w:p>
        </w:tc>
        <w:tc>
          <w:tcPr>
            <w:tcW w:w="3703" w:type="pct"/>
          </w:tcPr>
          <w:p w14:paraId="5ED57F50" w14:textId="2894F401" w:rsidR="001506F6" w:rsidRPr="00AE0AB4" w:rsidRDefault="001506F6" w:rsidP="001506F6">
            <w:pPr>
              <w:pStyle w:val="Header"/>
              <w:tabs>
                <w:tab w:val="clear" w:pos="4320"/>
                <w:tab w:val="clear" w:pos="8640"/>
              </w:tabs>
              <w:jc w:val="both"/>
            </w:pPr>
            <w:r w:rsidRPr="00AE0AB4">
              <w:t xml:space="preserve">Unless authorized in writing by Color Craft, the Supplier shall not make any substitutions or changes to processes or materials.  Items furnished under this Purchase Order shall be identical in form, fit and function to product previously accepted by Color Craft   Any revisions must be approved by a revised Purchase Order from Color Craft </w:t>
            </w:r>
          </w:p>
        </w:tc>
      </w:tr>
      <w:tr w:rsidR="001506F6" w:rsidRPr="00AE0AB4" w14:paraId="1CE5A7DA" w14:textId="77777777" w:rsidTr="00BF2836">
        <w:trPr>
          <w:trHeight w:val="20"/>
        </w:trPr>
        <w:tc>
          <w:tcPr>
            <w:tcW w:w="520" w:type="pct"/>
            <w:vAlign w:val="center"/>
          </w:tcPr>
          <w:p w14:paraId="2D4BD51E" w14:textId="473CFDAC"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01</w:t>
            </w:r>
            <w:r w:rsidR="002E2B6F">
              <w:rPr>
                <w:rFonts w:ascii="Arial" w:hAnsi="Arial" w:cs="Arial"/>
                <w:b/>
                <w:sz w:val="20"/>
              </w:rPr>
              <w:t>3</w:t>
            </w:r>
          </w:p>
        </w:tc>
        <w:tc>
          <w:tcPr>
            <w:tcW w:w="777" w:type="pct"/>
            <w:vAlign w:val="center"/>
          </w:tcPr>
          <w:p w14:paraId="513BA368" w14:textId="3FEA6018" w:rsidR="001506F6" w:rsidRPr="00AE0AB4" w:rsidRDefault="001506F6" w:rsidP="001506F6">
            <w:pPr>
              <w:pStyle w:val="Header"/>
              <w:tabs>
                <w:tab w:val="clear" w:pos="4320"/>
                <w:tab w:val="clear" w:pos="8640"/>
              </w:tabs>
              <w:jc w:val="both"/>
              <w:rPr>
                <w:b/>
                <w:bCs/>
              </w:rPr>
            </w:pPr>
            <w:r>
              <w:rPr>
                <w:b/>
                <w:bCs/>
              </w:rPr>
              <w:t>Ethical Behavior</w:t>
            </w:r>
          </w:p>
        </w:tc>
        <w:tc>
          <w:tcPr>
            <w:tcW w:w="3703" w:type="pct"/>
          </w:tcPr>
          <w:p w14:paraId="1D754CDE" w14:textId="77777777" w:rsidR="001506F6" w:rsidRDefault="001506F6" w:rsidP="001506F6">
            <w:pPr>
              <w:jc w:val="both"/>
            </w:pPr>
            <w:r>
              <w:t>Supplier shall put in place a process to ensure communication to its employees to ensure they are aware of:</w:t>
            </w:r>
          </w:p>
          <w:p w14:paraId="38129373" w14:textId="77777777" w:rsidR="001506F6" w:rsidRPr="00FB277D" w:rsidRDefault="001506F6" w:rsidP="001506F6">
            <w:pPr>
              <w:pStyle w:val="ListParagraph"/>
              <w:numPr>
                <w:ilvl w:val="0"/>
                <w:numId w:val="21"/>
              </w:numPr>
              <w:jc w:val="both"/>
              <w:rPr>
                <w:bCs/>
              </w:rPr>
            </w:pPr>
            <w:r>
              <w:rPr>
                <w:bCs/>
              </w:rPr>
              <w:t>t</w:t>
            </w:r>
            <w:r w:rsidRPr="00FB277D">
              <w:rPr>
                <w:bCs/>
              </w:rPr>
              <w:t>heir contribution to product or service conformity</w:t>
            </w:r>
          </w:p>
          <w:p w14:paraId="3BAF8276" w14:textId="77777777" w:rsidR="001506F6" w:rsidRPr="00FB277D" w:rsidRDefault="001506F6" w:rsidP="001506F6">
            <w:pPr>
              <w:pStyle w:val="ListParagraph"/>
              <w:numPr>
                <w:ilvl w:val="0"/>
                <w:numId w:val="21"/>
              </w:numPr>
              <w:jc w:val="both"/>
              <w:rPr>
                <w:b/>
                <w:bCs/>
              </w:rPr>
            </w:pPr>
            <w:r>
              <w:rPr>
                <w:bCs/>
              </w:rPr>
              <w:t>their contribution to product safety</w:t>
            </w:r>
          </w:p>
          <w:p w14:paraId="77F8BFDE" w14:textId="572CC0FB" w:rsidR="001506F6" w:rsidRPr="00AE0AB4" w:rsidRDefault="001506F6" w:rsidP="002F247B">
            <w:pPr>
              <w:pStyle w:val="Header"/>
              <w:numPr>
                <w:ilvl w:val="0"/>
                <w:numId w:val="21"/>
              </w:numPr>
              <w:tabs>
                <w:tab w:val="clear" w:pos="4320"/>
                <w:tab w:val="clear" w:pos="8640"/>
              </w:tabs>
              <w:jc w:val="both"/>
            </w:pPr>
            <w:r>
              <w:rPr>
                <w:bCs/>
              </w:rPr>
              <w:t>the importance of ethical behavior</w:t>
            </w:r>
          </w:p>
        </w:tc>
      </w:tr>
      <w:tr w:rsidR="001506F6" w:rsidRPr="00AE0AB4" w14:paraId="3B0CA2BB" w14:textId="77777777" w:rsidTr="00BF2836">
        <w:trPr>
          <w:trHeight w:val="20"/>
        </w:trPr>
        <w:tc>
          <w:tcPr>
            <w:tcW w:w="520" w:type="pct"/>
            <w:vAlign w:val="center"/>
          </w:tcPr>
          <w:p w14:paraId="538A902F" w14:textId="22BB35DA"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01</w:t>
            </w:r>
            <w:r w:rsidR="002E2B6F">
              <w:rPr>
                <w:rFonts w:ascii="Arial" w:hAnsi="Arial" w:cs="Arial"/>
                <w:b/>
                <w:sz w:val="20"/>
              </w:rPr>
              <w:t>4</w:t>
            </w:r>
          </w:p>
        </w:tc>
        <w:tc>
          <w:tcPr>
            <w:tcW w:w="777" w:type="pct"/>
            <w:vAlign w:val="center"/>
          </w:tcPr>
          <w:p w14:paraId="05CA3A50" w14:textId="39708A81" w:rsidR="001506F6" w:rsidRPr="00AE0AB4" w:rsidRDefault="001506F6" w:rsidP="001506F6">
            <w:pPr>
              <w:pStyle w:val="Header"/>
              <w:tabs>
                <w:tab w:val="clear" w:pos="4320"/>
                <w:tab w:val="clear" w:pos="8640"/>
              </w:tabs>
              <w:jc w:val="both"/>
              <w:rPr>
                <w:b/>
                <w:bCs/>
              </w:rPr>
            </w:pPr>
            <w:r>
              <w:rPr>
                <w:b/>
                <w:bCs/>
              </w:rPr>
              <w:t>FOD</w:t>
            </w:r>
          </w:p>
        </w:tc>
        <w:tc>
          <w:tcPr>
            <w:tcW w:w="3703" w:type="pct"/>
          </w:tcPr>
          <w:p w14:paraId="3A2BBD5E" w14:textId="2D7E3C9F" w:rsidR="001506F6" w:rsidRPr="00AE0AB4" w:rsidRDefault="001506F6" w:rsidP="001506F6">
            <w:pPr>
              <w:pStyle w:val="Header"/>
              <w:tabs>
                <w:tab w:val="clear" w:pos="4320"/>
                <w:tab w:val="clear" w:pos="8640"/>
              </w:tabs>
              <w:jc w:val="both"/>
            </w:pPr>
            <w:r w:rsidRPr="00CA5E1F">
              <w:rPr>
                <w:bCs/>
              </w:rPr>
              <w:t xml:space="preserve">FOD Prevention Program- Supplier shall </w:t>
            </w:r>
            <w:r>
              <w:rPr>
                <w:bCs/>
              </w:rPr>
              <w:t xml:space="preserve">establish and </w:t>
            </w:r>
            <w:r w:rsidRPr="00CA5E1F">
              <w:rPr>
                <w:bCs/>
              </w:rPr>
              <w:t>maintain a FOD prevention program in</w:t>
            </w:r>
            <w:r>
              <w:rPr>
                <w:bCs/>
              </w:rPr>
              <w:t xml:space="preserve"> compliance </w:t>
            </w:r>
            <w:r w:rsidRPr="00CA5E1F">
              <w:rPr>
                <w:bCs/>
              </w:rPr>
              <w:t>with AS9146, Foreign Object Damage (FOD) Prevention Program</w:t>
            </w:r>
          </w:p>
        </w:tc>
      </w:tr>
      <w:tr w:rsidR="001506F6" w:rsidRPr="00AE0AB4" w14:paraId="47D7453A" w14:textId="77777777" w:rsidTr="00BF2836">
        <w:trPr>
          <w:trHeight w:val="20"/>
        </w:trPr>
        <w:tc>
          <w:tcPr>
            <w:tcW w:w="520" w:type="pct"/>
            <w:vAlign w:val="center"/>
          </w:tcPr>
          <w:p w14:paraId="3CECCB66" w14:textId="55C41E1C"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01</w:t>
            </w:r>
            <w:r w:rsidR="002E2B6F">
              <w:rPr>
                <w:rFonts w:ascii="Arial" w:hAnsi="Arial" w:cs="Arial"/>
                <w:b/>
                <w:sz w:val="20"/>
              </w:rPr>
              <w:t>5</w:t>
            </w:r>
          </w:p>
        </w:tc>
        <w:tc>
          <w:tcPr>
            <w:tcW w:w="777" w:type="pct"/>
            <w:vAlign w:val="center"/>
          </w:tcPr>
          <w:p w14:paraId="6343CA37" w14:textId="182BF382" w:rsidR="001506F6" w:rsidRPr="00AE0AB4" w:rsidRDefault="001506F6" w:rsidP="001506F6">
            <w:pPr>
              <w:pStyle w:val="Header"/>
              <w:tabs>
                <w:tab w:val="clear" w:pos="4320"/>
                <w:tab w:val="clear" w:pos="8640"/>
              </w:tabs>
              <w:jc w:val="both"/>
              <w:rPr>
                <w:b/>
                <w:bCs/>
              </w:rPr>
            </w:pPr>
            <w:r>
              <w:rPr>
                <w:b/>
                <w:bCs/>
              </w:rPr>
              <w:t>AAM</w:t>
            </w:r>
          </w:p>
        </w:tc>
        <w:tc>
          <w:tcPr>
            <w:tcW w:w="3703" w:type="pct"/>
          </w:tcPr>
          <w:p w14:paraId="692978C6" w14:textId="77777777" w:rsidR="001506F6" w:rsidRDefault="001506F6" w:rsidP="001506F6">
            <w:pPr>
              <w:jc w:val="both"/>
              <w:rPr>
                <w:bCs/>
              </w:rPr>
            </w:pPr>
            <w:r w:rsidRPr="004811BE">
              <w:rPr>
                <w:bCs/>
              </w:rPr>
              <w:t>Acceptance Authority Media (AAM) – Supplier shall comply with the AS9100 requirements and 14CFR Part 21.2 regarding the application of the AAM requirements. Supplier shall ensure that the use of AAM is clearly defined within its processes/systems</w:t>
            </w:r>
            <w:r>
              <w:rPr>
                <w:bCs/>
              </w:rPr>
              <w:t>.</w:t>
            </w:r>
            <w:r w:rsidRPr="004811BE">
              <w:rPr>
                <w:bCs/>
              </w:rPr>
              <w:t xml:space="preserve"> Supplier shall, upon </w:t>
            </w:r>
            <w:r>
              <w:rPr>
                <w:bCs/>
              </w:rPr>
              <w:t>Color Craft</w:t>
            </w:r>
            <w:r w:rsidRPr="004811BE">
              <w:rPr>
                <w:bCs/>
              </w:rPr>
              <w:t xml:space="preserve"> request, be able to demonstrate evidence of communication to its employees. The use of AAM must be considered as a personal warranty of compliance and conformity. </w:t>
            </w:r>
          </w:p>
          <w:p w14:paraId="770B26C2" w14:textId="77777777" w:rsidR="001506F6" w:rsidRDefault="001506F6" w:rsidP="001506F6">
            <w:pPr>
              <w:jc w:val="both"/>
              <w:rPr>
                <w:bCs/>
              </w:rPr>
            </w:pPr>
            <w:r w:rsidRPr="004811BE">
              <w:rPr>
                <w:bCs/>
              </w:rPr>
              <w:t xml:space="preserve">The Supplier should assess AAM as follows: </w:t>
            </w:r>
          </w:p>
          <w:p w14:paraId="01DAD0B9" w14:textId="77777777" w:rsidR="001506F6" w:rsidRPr="00724F67" w:rsidRDefault="001506F6" w:rsidP="001506F6">
            <w:pPr>
              <w:pStyle w:val="ListParagraph"/>
              <w:numPr>
                <w:ilvl w:val="0"/>
                <w:numId w:val="21"/>
              </w:numPr>
              <w:jc w:val="both"/>
              <w:rPr>
                <w:bCs/>
              </w:rPr>
            </w:pPr>
            <w:r w:rsidRPr="00724F67">
              <w:rPr>
                <w:bCs/>
              </w:rPr>
              <w:t xml:space="preserve">Authority Media Application Errors (i.e. Omission, Typos, Legibility, etc.) </w:t>
            </w:r>
          </w:p>
          <w:p w14:paraId="42860094" w14:textId="77777777" w:rsidR="001506F6" w:rsidRPr="00724F67" w:rsidRDefault="001506F6" w:rsidP="001506F6">
            <w:pPr>
              <w:pStyle w:val="ListParagraph"/>
              <w:numPr>
                <w:ilvl w:val="0"/>
                <w:numId w:val="21"/>
              </w:numPr>
              <w:jc w:val="both"/>
              <w:rPr>
                <w:bCs/>
              </w:rPr>
            </w:pPr>
            <w:r w:rsidRPr="00724F67">
              <w:rPr>
                <w:bCs/>
              </w:rPr>
              <w:t xml:space="preserve">Authority Media Application Untimely Use (i.e. Documentation is not completed as planned, “Stamp/Sign as you go”, etc.) </w:t>
            </w:r>
          </w:p>
          <w:p w14:paraId="29D11086" w14:textId="77777777" w:rsidR="001506F6" w:rsidRPr="00724F67" w:rsidRDefault="001506F6" w:rsidP="001506F6">
            <w:pPr>
              <w:pStyle w:val="ListParagraph"/>
              <w:numPr>
                <w:ilvl w:val="0"/>
                <w:numId w:val="21"/>
              </w:numPr>
              <w:jc w:val="both"/>
              <w:rPr>
                <w:bCs/>
              </w:rPr>
            </w:pPr>
            <w:r w:rsidRPr="00724F67">
              <w:rPr>
                <w:bCs/>
              </w:rPr>
              <w:t xml:space="preserve">Authority Media Application Misrepresentation (i.e., Uncertified personnel, Falsification of documentation, Work not performed as planned, etc.) </w:t>
            </w:r>
          </w:p>
          <w:p w14:paraId="3AB188BB" w14:textId="5473BE98" w:rsidR="001506F6" w:rsidRPr="00AE0AB4" w:rsidRDefault="001506F6" w:rsidP="002F247B">
            <w:pPr>
              <w:pStyle w:val="Header"/>
              <w:numPr>
                <w:ilvl w:val="0"/>
                <w:numId w:val="21"/>
              </w:numPr>
              <w:tabs>
                <w:tab w:val="clear" w:pos="4320"/>
                <w:tab w:val="clear" w:pos="8640"/>
              </w:tabs>
              <w:jc w:val="both"/>
            </w:pPr>
            <w:r w:rsidRPr="00724F67">
              <w:rPr>
                <w:bCs/>
              </w:rPr>
              <w:t>Authority Media Application Training Deficiencies (i.e. Ethics, Culture awareness, Proper use of authority media, etc.)</w:t>
            </w:r>
          </w:p>
        </w:tc>
      </w:tr>
      <w:tr w:rsidR="001506F6" w:rsidRPr="00AE0AB4" w14:paraId="24FB3221" w14:textId="77777777" w:rsidTr="00BF2836">
        <w:trPr>
          <w:trHeight w:val="20"/>
        </w:trPr>
        <w:tc>
          <w:tcPr>
            <w:tcW w:w="520" w:type="pct"/>
            <w:vAlign w:val="center"/>
          </w:tcPr>
          <w:p w14:paraId="2D3EA46D" w14:textId="5EF3440E"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01</w:t>
            </w:r>
            <w:r w:rsidR="002E2B6F">
              <w:rPr>
                <w:rFonts w:ascii="Arial" w:hAnsi="Arial" w:cs="Arial"/>
                <w:b/>
                <w:sz w:val="20"/>
              </w:rPr>
              <w:t>6</w:t>
            </w:r>
          </w:p>
        </w:tc>
        <w:tc>
          <w:tcPr>
            <w:tcW w:w="777" w:type="pct"/>
            <w:vAlign w:val="center"/>
          </w:tcPr>
          <w:p w14:paraId="5736C755" w14:textId="44DEBE31" w:rsidR="001506F6" w:rsidRPr="00AE0AB4" w:rsidRDefault="001506F6" w:rsidP="001506F6">
            <w:pPr>
              <w:pStyle w:val="Header"/>
              <w:tabs>
                <w:tab w:val="clear" w:pos="4320"/>
                <w:tab w:val="clear" w:pos="8640"/>
              </w:tabs>
              <w:jc w:val="both"/>
              <w:rPr>
                <w:b/>
                <w:bCs/>
              </w:rPr>
            </w:pPr>
            <w:r>
              <w:rPr>
                <w:b/>
                <w:bCs/>
              </w:rPr>
              <w:t>Counterfeit Parts</w:t>
            </w:r>
          </w:p>
        </w:tc>
        <w:tc>
          <w:tcPr>
            <w:tcW w:w="3703" w:type="pct"/>
          </w:tcPr>
          <w:p w14:paraId="30332C8D" w14:textId="31037777" w:rsidR="001506F6" w:rsidRDefault="001506F6" w:rsidP="001506F6">
            <w:pPr>
              <w:jc w:val="both"/>
            </w:pPr>
            <w:r>
              <w:t>Supplier shall put in place a program to avoid, detect, and mitigate counterfeit parts and materials. Suppliers should reference AS617</w:t>
            </w:r>
            <w:r w:rsidR="002F247B">
              <w:t>4 for guidance. Suppliers shall</w:t>
            </w:r>
            <w:r>
              <w:t xml:space="preserve"> also flow down counterfeit parts programs requirements to their </w:t>
            </w:r>
            <w:r w:rsidR="002F247B">
              <w:t xml:space="preserve">applicable </w:t>
            </w:r>
            <w:r>
              <w:t xml:space="preserve">sub-tiers, especially but not limited to: </w:t>
            </w:r>
          </w:p>
          <w:p w14:paraId="3640F364" w14:textId="77777777" w:rsidR="001506F6" w:rsidRDefault="001506F6" w:rsidP="001506F6">
            <w:pPr>
              <w:pStyle w:val="ListParagraph"/>
              <w:numPr>
                <w:ilvl w:val="0"/>
                <w:numId w:val="21"/>
              </w:numPr>
              <w:jc w:val="both"/>
            </w:pPr>
            <w:r>
              <w:t xml:space="preserve">Electronic parts </w:t>
            </w:r>
          </w:p>
          <w:p w14:paraId="74C618D2" w14:textId="77777777" w:rsidR="001506F6" w:rsidRDefault="001506F6" w:rsidP="001506F6">
            <w:pPr>
              <w:pStyle w:val="ListParagraph"/>
              <w:numPr>
                <w:ilvl w:val="0"/>
                <w:numId w:val="21"/>
              </w:numPr>
              <w:jc w:val="both"/>
            </w:pPr>
            <w:r>
              <w:t xml:space="preserve">Raw Materials suppliers </w:t>
            </w:r>
          </w:p>
          <w:p w14:paraId="6B89EAA2" w14:textId="6EB313CB" w:rsidR="001506F6" w:rsidRPr="00AE0AB4" w:rsidRDefault="001506F6" w:rsidP="002F247B">
            <w:pPr>
              <w:pStyle w:val="Header"/>
              <w:numPr>
                <w:ilvl w:val="0"/>
                <w:numId w:val="21"/>
              </w:numPr>
              <w:tabs>
                <w:tab w:val="clear" w:pos="4320"/>
                <w:tab w:val="clear" w:pos="8640"/>
              </w:tabs>
              <w:jc w:val="both"/>
            </w:pPr>
            <w:r>
              <w:t>Distributers</w:t>
            </w:r>
          </w:p>
        </w:tc>
      </w:tr>
      <w:tr w:rsidR="001506F6" w:rsidRPr="00AE0AB4" w14:paraId="5AD0E16B" w14:textId="77777777" w:rsidTr="00BF2836">
        <w:trPr>
          <w:trHeight w:val="20"/>
        </w:trPr>
        <w:tc>
          <w:tcPr>
            <w:tcW w:w="520" w:type="pct"/>
            <w:vAlign w:val="center"/>
          </w:tcPr>
          <w:p w14:paraId="05D5775C" w14:textId="4BF85B02"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lastRenderedPageBreak/>
              <w:t>Q</w:t>
            </w:r>
            <w:r>
              <w:rPr>
                <w:rFonts w:ascii="Arial" w:hAnsi="Arial" w:cs="Arial"/>
                <w:b/>
                <w:sz w:val="20"/>
              </w:rPr>
              <w:t>0</w:t>
            </w:r>
            <w:r w:rsidR="002E2B6F">
              <w:rPr>
                <w:rFonts w:ascii="Arial" w:hAnsi="Arial" w:cs="Arial"/>
                <w:b/>
                <w:sz w:val="20"/>
              </w:rPr>
              <w:t>17</w:t>
            </w:r>
          </w:p>
        </w:tc>
        <w:tc>
          <w:tcPr>
            <w:tcW w:w="777" w:type="pct"/>
            <w:vAlign w:val="center"/>
          </w:tcPr>
          <w:p w14:paraId="6950A829" w14:textId="14CB4DCD" w:rsidR="001506F6" w:rsidRPr="00AE0AB4" w:rsidRDefault="00FC2A4F" w:rsidP="001506F6">
            <w:pPr>
              <w:pStyle w:val="Header"/>
              <w:tabs>
                <w:tab w:val="clear" w:pos="4320"/>
                <w:tab w:val="clear" w:pos="8640"/>
              </w:tabs>
              <w:jc w:val="both"/>
              <w:rPr>
                <w:b/>
                <w:bCs/>
              </w:rPr>
            </w:pPr>
            <w:r>
              <w:rPr>
                <w:b/>
                <w:bCs/>
              </w:rPr>
              <w:t>QMS Control</w:t>
            </w:r>
          </w:p>
        </w:tc>
        <w:tc>
          <w:tcPr>
            <w:tcW w:w="3703" w:type="pct"/>
          </w:tcPr>
          <w:p w14:paraId="50BA1C9C" w14:textId="4C1EB357" w:rsidR="00FC2A4F" w:rsidRDefault="00FC2A4F" w:rsidP="00FC2A4F">
            <w:pPr>
              <w:pStyle w:val="Header"/>
              <w:jc w:val="both"/>
            </w:pPr>
            <w:r>
              <w:t xml:space="preserve">Seller shall access D6-87282 by selecting "Quality" from the menu bar and "Other Quality Requirements" of "Doing Business with Boeing" home page located at the following URL address: http://www.boeingsuppliers.com. When entering the URL, use lower case letters only. </w:t>
            </w:r>
          </w:p>
          <w:p w14:paraId="7B74EB3B" w14:textId="311BCDE2" w:rsidR="00FC2A4F" w:rsidRDefault="00FC2A4F" w:rsidP="00FC2A4F">
            <w:pPr>
              <w:pStyle w:val="Header"/>
              <w:jc w:val="both"/>
            </w:pPr>
            <w:r>
              <w:t xml:space="preserve">Seller shall be responsible for regularly monitoring (minimum quarterly) the URL to ensure, Seller is complying with the latest revision of D6-87282. </w:t>
            </w:r>
          </w:p>
          <w:p w14:paraId="56501F62" w14:textId="0A2972EA" w:rsidR="00FC2A4F" w:rsidRPr="00AE0AB4" w:rsidRDefault="00FC2A4F" w:rsidP="00FC2A4F">
            <w:pPr>
              <w:pStyle w:val="Header"/>
              <w:jc w:val="both"/>
            </w:pPr>
            <w:r>
              <w:t>If Seller does not have Supplier Portal access, Seller shall contact Color Craft and request the latest revision of D6-87282.</w:t>
            </w:r>
          </w:p>
        </w:tc>
      </w:tr>
      <w:tr w:rsidR="001506F6" w:rsidRPr="00AE0AB4" w14:paraId="64D5D8BF" w14:textId="77777777" w:rsidTr="00BF2836">
        <w:trPr>
          <w:trHeight w:val="20"/>
        </w:trPr>
        <w:tc>
          <w:tcPr>
            <w:tcW w:w="520" w:type="pct"/>
            <w:vAlign w:val="center"/>
          </w:tcPr>
          <w:p w14:paraId="3DA57BBD" w14:textId="2B7351DE"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002E2B6F">
              <w:rPr>
                <w:rFonts w:ascii="Arial" w:hAnsi="Arial" w:cs="Arial"/>
                <w:b/>
                <w:sz w:val="20"/>
              </w:rPr>
              <w:t>18</w:t>
            </w:r>
          </w:p>
        </w:tc>
        <w:tc>
          <w:tcPr>
            <w:tcW w:w="777" w:type="pct"/>
            <w:vAlign w:val="center"/>
          </w:tcPr>
          <w:p w14:paraId="1088D881" w14:textId="16CE98C4" w:rsidR="001506F6" w:rsidRPr="00AE0AB4" w:rsidRDefault="001506F6" w:rsidP="001506F6">
            <w:pPr>
              <w:pStyle w:val="Header"/>
              <w:tabs>
                <w:tab w:val="clear" w:pos="4320"/>
                <w:tab w:val="clear" w:pos="8640"/>
              </w:tabs>
              <w:jc w:val="both"/>
              <w:rPr>
                <w:b/>
                <w:bCs/>
              </w:rPr>
            </w:pPr>
            <w:r>
              <w:rPr>
                <w:b/>
                <w:bCs/>
              </w:rPr>
              <w:t>Supplier Performance</w:t>
            </w:r>
          </w:p>
        </w:tc>
        <w:tc>
          <w:tcPr>
            <w:tcW w:w="3703" w:type="pct"/>
          </w:tcPr>
          <w:p w14:paraId="272FE3C6" w14:textId="66EA78DD" w:rsidR="001506F6" w:rsidRDefault="004D766E" w:rsidP="001506F6">
            <w:pPr>
              <w:pStyle w:val="Header"/>
              <w:tabs>
                <w:tab w:val="clear" w:pos="4320"/>
                <w:tab w:val="clear" w:pos="8640"/>
              </w:tabs>
              <w:jc w:val="both"/>
              <w:rPr>
                <w:bCs/>
              </w:rPr>
            </w:pPr>
            <w:r>
              <w:rPr>
                <w:bCs/>
              </w:rPr>
              <w:t>Color Craft monitors</w:t>
            </w:r>
            <w:r w:rsidR="001506F6" w:rsidRPr="00EF035F">
              <w:rPr>
                <w:bCs/>
              </w:rPr>
              <w:t xml:space="preserve"> </w:t>
            </w:r>
            <w:r w:rsidR="001506F6">
              <w:rPr>
                <w:bCs/>
              </w:rPr>
              <w:t xml:space="preserve">supply base composite </w:t>
            </w:r>
            <w:r w:rsidR="001506F6" w:rsidRPr="00EF035F">
              <w:rPr>
                <w:bCs/>
              </w:rPr>
              <w:t xml:space="preserve">performance </w:t>
            </w:r>
            <w:r>
              <w:rPr>
                <w:bCs/>
              </w:rPr>
              <w:t>for</w:t>
            </w:r>
            <w:r w:rsidR="001506F6">
              <w:rPr>
                <w:bCs/>
              </w:rPr>
              <w:t xml:space="preserve"> Quality and Delivery.  Individual suppliers may be contacted and process improvements plans and/or corrective action may be required by Color Craft.</w:t>
            </w:r>
          </w:p>
          <w:p w14:paraId="7C5B4E70" w14:textId="27CBB1D9" w:rsidR="009664FB" w:rsidRDefault="009664FB" w:rsidP="001506F6">
            <w:pPr>
              <w:pStyle w:val="Header"/>
              <w:tabs>
                <w:tab w:val="clear" w:pos="4320"/>
                <w:tab w:val="clear" w:pos="8640"/>
              </w:tabs>
              <w:jc w:val="both"/>
              <w:rPr>
                <w:bCs/>
              </w:rPr>
            </w:pPr>
            <w:r>
              <w:rPr>
                <w:bCs/>
              </w:rPr>
              <w:t>Seller shall comply with Boeing Defense Systems Common Quality clause Q011S.</w:t>
            </w:r>
          </w:p>
          <w:p w14:paraId="6CE69458" w14:textId="1FEDD931" w:rsidR="009664FB" w:rsidRPr="00AE0AB4" w:rsidRDefault="009664FB" w:rsidP="009664FB">
            <w:pPr>
              <w:pStyle w:val="Header"/>
              <w:tabs>
                <w:tab w:val="clear" w:pos="4320"/>
                <w:tab w:val="clear" w:pos="8640"/>
              </w:tabs>
              <w:jc w:val="both"/>
            </w:pPr>
            <w:r>
              <w:rPr>
                <w:bCs/>
              </w:rPr>
              <w:t xml:space="preserve">Clause came be found at: </w:t>
            </w:r>
            <w:r w:rsidRPr="009664FB">
              <w:rPr>
                <w:bCs/>
              </w:rPr>
              <w:t>https://www.boeingsuppliers.com/become/terms/clause-index/quality-clauses</w:t>
            </w:r>
          </w:p>
        </w:tc>
      </w:tr>
      <w:tr w:rsidR="001506F6" w:rsidRPr="00AE0AB4" w14:paraId="6F5BFE4B" w14:textId="77777777" w:rsidTr="00BF2836">
        <w:trPr>
          <w:trHeight w:val="20"/>
        </w:trPr>
        <w:tc>
          <w:tcPr>
            <w:tcW w:w="520" w:type="pct"/>
            <w:vAlign w:val="center"/>
          </w:tcPr>
          <w:p w14:paraId="0449E9CB" w14:textId="294D951C" w:rsidR="001506F6" w:rsidRPr="001C1037" w:rsidRDefault="001506F6" w:rsidP="001506F6">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002E2B6F">
              <w:rPr>
                <w:rFonts w:ascii="Arial" w:hAnsi="Arial" w:cs="Arial"/>
                <w:b/>
                <w:sz w:val="20"/>
              </w:rPr>
              <w:t>19</w:t>
            </w:r>
          </w:p>
        </w:tc>
        <w:tc>
          <w:tcPr>
            <w:tcW w:w="777" w:type="pct"/>
            <w:vAlign w:val="center"/>
          </w:tcPr>
          <w:p w14:paraId="229ABADC" w14:textId="1E97C845" w:rsidR="001506F6" w:rsidRPr="00AE0AB4" w:rsidRDefault="001506F6" w:rsidP="001506F6">
            <w:pPr>
              <w:pStyle w:val="Header"/>
              <w:tabs>
                <w:tab w:val="clear" w:pos="4320"/>
                <w:tab w:val="clear" w:pos="8640"/>
              </w:tabs>
              <w:jc w:val="both"/>
              <w:rPr>
                <w:b/>
                <w:bCs/>
              </w:rPr>
            </w:pPr>
            <w:r>
              <w:rPr>
                <w:b/>
                <w:bCs/>
              </w:rPr>
              <w:t>Human Rights</w:t>
            </w:r>
          </w:p>
        </w:tc>
        <w:tc>
          <w:tcPr>
            <w:tcW w:w="3703" w:type="pct"/>
          </w:tcPr>
          <w:p w14:paraId="24FF408C" w14:textId="3FEAC49A" w:rsidR="001506F6" w:rsidRPr="00AE0AB4" w:rsidRDefault="001506F6" w:rsidP="001506F6">
            <w:pPr>
              <w:pStyle w:val="Header"/>
              <w:tabs>
                <w:tab w:val="clear" w:pos="4320"/>
                <w:tab w:val="clear" w:pos="8640"/>
              </w:tabs>
              <w:jc w:val="both"/>
            </w:pPr>
            <w:r w:rsidRPr="00DA4ED1">
              <w:t>In addition to the provision set forth in the Code of Basic Working Conditions and Human Rights in the contract, Seller further commits that  any material violation of law by Seller relating to basic working conditions and human rights, including laws regarding slavery and human trafficking, applicable to Seller's performance under this Contract/ Agreement may be considered a material breach of this Contract/Agreement for which Color Craft may elect to cancel any open Orders between Color Craft and the Seller, for cause, in accordance with the provisions of this Contract/Agreement, or exercise any other right of Color Craft for an Event of Default under this Contract/Agreement.</w:t>
            </w:r>
          </w:p>
        </w:tc>
      </w:tr>
      <w:tr w:rsidR="00A5369C" w:rsidRPr="00AE0AB4" w14:paraId="5600F97E" w14:textId="77777777" w:rsidTr="00BF2836">
        <w:trPr>
          <w:trHeight w:val="20"/>
        </w:trPr>
        <w:tc>
          <w:tcPr>
            <w:tcW w:w="520" w:type="pct"/>
            <w:vAlign w:val="center"/>
          </w:tcPr>
          <w:p w14:paraId="690CBF8F" w14:textId="21DC7190" w:rsidR="00A5369C" w:rsidRPr="001C1037" w:rsidRDefault="00A5369C" w:rsidP="00A5369C">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02</w:t>
            </w:r>
            <w:r w:rsidR="002E2B6F">
              <w:rPr>
                <w:rFonts w:ascii="Arial" w:hAnsi="Arial" w:cs="Arial"/>
                <w:b/>
                <w:sz w:val="20"/>
              </w:rPr>
              <w:t>0</w:t>
            </w:r>
          </w:p>
        </w:tc>
        <w:tc>
          <w:tcPr>
            <w:tcW w:w="777" w:type="pct"/>
            <w:vAlign w:val="center"/>
          </w:tcPr>
          <w:p w14:paraId="291DB042" w14:textId="49CB1592" w:rsidR="00A5369C" w:rsidRPr="00AE0AB4" w:rsidRDefault="00A5369C" w:rsidP="00A5369C">
            <w:pPr>
              <w:pStyle w:val="Header"/>
              <w:tabs>
                <w:tab w:val="clear" w:pos="4320"/>
                <w:tab w:val="clear" w:pos="8640"/>
              </w:tabs>
              <w:jc w:val="both"/>
              <w:rPr>
                <w:b/>
                <w:bCs/>
              </w:rPr>
            </w:pPr>
            <w:r>
              <w:rPr>
                <w:b/>
                <w:bCs/>
              </w:rPr>
              <w:t>PC 700</w:t>
            </w:r>
          </w:p>
        </w:tc>
        <w:tc>
          <w:tcPr>
            <w:tcW w:w="3703" w:type="pct"/>
          </w:tcPr>
          <w:p w14:paraId="3609EFFE" w14:textId="77777777" w:rsidR="00C85307" w:rsidRDefault="00C85307" w:rsidP="004D766E">
            <w:pPr>
              <w:pStyle w:val="Header"/>
              <w:tabs>
                <w:tab w:val="clear" w:pos="4320"/>
                <w:tab w:val="clear" w:pos="8640"/>
              </w:tabs>
            </w:pPr>
            <w:r w:rsidRPr="006873D3">
              <w:t>The Supplier must include the following statement on the pack slip on all shipments to</w:t>
            </w:r>
            <w:r>
              <w:t xml:space="preserve"> </w:t>
            </w:r>
            <w:r w:rsidRPr="006873D3">
              <w:t>Boeing:</w:t>
            </w:r>
            <w:r>
              <w:t xml:space="preserve"> </w:t>
            </w:r>
          </w:p>
          <w:p w14:paraId="72FFAF9C" w14:textId="374F25EE" w:rsidR="00A5369C" w:rsidRPr="00AE0AB4" w:rsidRDefault="00C85307" w:rsidP="004D766E">
            <w:pPr>
              <w:pStyle w:val="Header"/>
              <w:tabs>
                <w:tab w:val="clear" w:pos="4320"/>
                <w:tab w:val="clear" w:pos="8640"/>
              </w:tabs>
            </w:pPr>
            <w:r w:rsidRPr="006873D3">
              <w:t>"Seller hereby acknowledges that the parts and/or materials being shipped under this order are intended for use under Boeing's Federal Aviation Administration (FAA) issued</w:t>
            </w:r>
            <w:r>
              <w:t xml:space="preserve"> </w:t>
            </w:r>
            <w:r w:rsidRPr="006873D3">
              <w:t>Production</w:t>
            </w:r>
            <w:r>
              <w:t xml:space="preserve"> </w:t>
            </w:r>
            <w:r w:rsidRPr="006873D3">
              <w:t>Certificate</w:t>
            </w:r>
            <w:r>
              <w:t xml:space="preserve"> </w:t>
            </w:r>
            <w:r w:rsidRPr="006873D3">
              <w:t>700."</w:t>
            </w:r>
            <w:r>
              <w:t xml:space="preserve">  </w:t>
            </w:r>
            <w:r w:rsidRPr="006873D3">
              <w:br/>
              <w:t>It is allowable to replace "Seller" with the company name or "We."</w:t>
            </w:r>
            <w:r w:rsidRPr="006873D3">
              <w:br/>
              <w:t>When parts or materials are being shipped to Boeing by an authorized sub-tier supplier on behalf of the contracted Supplier, the Supplier must flow this requirement to the authorized sub-tier supplier.</w:t>
            </w:r>
          </w:p>
        </w:tc>
      </w:tr>
      <w:tr w:rsidR="00A10078" w:rsidRPr="00AE0AB4" w14:paraId="29D51E27" w14:textId="77777777" w:rsidTr="00BF2836">
        <w:trPr>
          <w:trHeight w:val="20"/>
        </w:trPr>
        <w:tc>
          <w:tcPr>
            <w:tcW w:w="520" w:type="pct"/>
            <w:vAlign w:val="center"/>
          </w:tcPr>
          <w:p w14:paraId="510B20CD" w14:textId="5BE88DBF" w:rsidR="00A10078" w:rsidRPr="001C1037" w:rsidRDefault="00A10078" w:rsidP="00A10078">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02</w:t>
            </w:r>
            <w:r w:rsidR="002E2B6F">
              <w:rPr>
                <w:rFonts w:ascii="Arial" w:hAnsi="Arial" w:cs="Arial"/>
                <w:b/>
                <w:sz w:val="20"/>
              </w:rPr>
              <w:t>1</w:t>
            </w:r>
          </w:p>
        </w:tc>
        <w:tc>
          <w:tcPr>
            <w:tcW w:w="777" w:type="pct"/>
            <w:vAlign w:val="center"/>
          </w:tcPr>
          <w:p w14:paraId="32F62B59" w14:textId="7AD90B68" w:rsidR="00A10078" w:rsidRPr="00AE0AB4" w:rsidRDefault="00FF416D" w:rsidP="00A10078">
            <w:pPr>
              <w:pStyle w:val="Header"/>
              <w:tabs>
                <w:tab w:val="clear" w:pos="4320"/>
                <w:tab w:val="clear" w:pos="8640"/>
              </w:tabs>
              <w:jc w:val="both"/>
              <w:rPr>
                <w:b/>
                <w:bCs/>
              </w:rPr>
            </w:pPr>
            <w:r>
              <w:rPr>
                <w:b/>
                <w:bCs/>
              </w:rPr>
              <w:t>MM&amp;T Equipment</w:t>
            </w:r>
          </w:p>
        </w:tc>
        <w:tc>
          <w:tcPr>
            <w:tcW w:w="3703" w:type="pct"/>
          </w:tcPr>
          <w:p w14:paraId="28E9BBC4" w14:textId="0F1C5E38" w:rsidR="00A10078" w:rsidRPr="00AE0AB4" w:rsidRDefault="00FF416D" w:rsidP="00A10078">
            <w:pPr>
              <w:pStyle w:val="Header"/>
              <w:tabs>
                <w:tab w:val="clear" w:pos="4320"/>
                <w:tab w:val="clear" w:pos="8640"/>
              </w:tabs>
              <w:jc w:val="both"/>
            </w:pPr>
            <w:r>
              <w:t>Supplier is to ensure that any monitoring, measurement and test equipment is fit for purpose, identified to status and calibrated as applicable.</w:t>
            </w:r>
          </w:p>
        </w:tc>
      </w:tr>
      <w:tr w:rsidR="00A10078" w:rsidRPr="00AE0AB4" w14:paraId="220054AF" w14:textId="77777777" w:rsidTr="009E0198">
        <w:trPr>
          <w:trHeight w:val="20"/>
        </w:trPr>
        <w:tc>
          <w:tcPr>
            <w:tcW w:w="520" w:type="pct"/>
            <w:vAlign w:val="center"/>
          </w:tcPr>
          <w:p w14:paraId="5804B6EB" w14:textId="34A1C00A" w:rsidR="00A10078" w:rsidRPr="001C1037" w:rsidRDefault="00A10078" w:rsidP="00A10078">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02</w:t>
            </w:r>
            <w:r w:rsidR="002E2B6F">
              <w:rPr>
                <w:rFonts w:ascii="Arial" w:hAnsi="Arial" w:cs="Arial"/>
                <w:b/>
                <w:sz w:val="20"/>
              </w:rPr>
              <w:t>2</w:t>
            </w:r>
          </w:p>
        </w:tc>
        <w:tc>
          <w:tcPr>
            <w:tcW w:w="777" w:type="pct"/>
            <w:vAlign w:val="center"/>
          </w:tcPr>
          <w:p w14:paraId="47EA3727" w14:textId="68E3108D" w:rsidR="00A10078" w:rsidRPr="00AE0AB4" w:rsidRDefault="00A10078" w:rsidP="00A10078">
            <w:pPr>
              <w:pStyle w:val="Header"/>
              <w:tabs>
                <w:tab w:val="clear" w:pos="4320"/>
                <w:tab w:val="clear" w:pos="8640"/>
              </w:tabs>
              <w:jc w:val="both"/>
              <w:rPr>
                <w:b/>
                <w:bCs/>
              </w:rPr>
            </w:pPr>
            <w:r w:rsidRPr="00AE0AB4">
              <w:rPr>
                <w:b/>
                <w:bCs/>
              </w:rPr>
              <w:t>Certificate of Conformance</w:t>
            </w:r>
          </w:p>
        </w:tc>
        <w:tc>
          <w:tcPr>
            <w:tcW w:w="3703" w:type="pct"/>
            <w:vAlign w:val="center"/>
          </w:tcPr>
          <w:p w14:paraId="69FED1CE" w14:textId="61520976" w:rsidR="00A10078" w:rsidRPr="00AE0AB4" w:rsidRDefault="00A10078" w:rsidP="00A10078">
            <w:pPr>
              <w:jc w:val="both"/>
            </w:pPr>
            <w:r w:rsidRPr="00AE0AB4">
              <w:t xml:space="preserve">A Certificate of Conformance completed is required with each shipment for all parts, materials, or process performed.  This certificate </w:t>
            </w:r>
            <w:r w:rsidR="00435CD4">
              <w:t>should</w:t>
            </w:r>
            <w:r w:rsidRPr="00AE0AB4">
              <w:t xml:space="preserve"> include: </w:t>
            </w:r>
          </w:p>
          <w:p w14:paraId="6FC3AAD8" w14:textId="77777777" w:rsidR="00A10078" w:rsidRPr="00AE0AB4" w:rsidRDefault="00A10078" w:rsidP="00A10078">
            <w:pPr>
              <w:numPr>
                <w:ilvl w:val="0"/>
                <w:numId w:val="5"/>
              </w:numPr>
              <w:jc w:val="both"/>
            </w:pPr>
            <w:r w:rsidRPr="00AE0AB4">
              <w:t>Company Name</w:t>
            </w:r>
          </w:p>
          <w:p w14:paraId="407E0699" w14:textId="77777777" w:rsidR="00A10078" w:rsidRPr="00AE0AB4" w:rsidRDefault="00A10078" w:rsidP="00A10078">
            <w:pPr>
              <w:numPr>
                <w:ilvl w:val="0"/>
                <w:numId w:val="5"/>
              </w:numPr>
              <w:jc w:val="both"/>
            </w:pPr>
            <w:r w:rsidRPr="00AE0AB4">
              <w:t>Name of authorizing person.</w:t>
            </w:r>
          </w:p>
          <w:p w14:paraId="3DCFE53D" w14:textId="77777777" w:rsidR="00A10078" w:rsidRPr="00AE0AB4" w:rsidRDefault="00A10078" w:rsidP="00A10078">
            <w:pPr>
              <w:numPr>
                <w:ilvl w:val="0"/>
                <w:numId w:val="5"/>
              </w:numPr>
              <w:jc w:val="both"/>
            </w:pPr>
            <w:r w:rsidRPr="00AE0AB4">
              <w:t xml:space="preserve">Purchase Order Number </w:t>
            </w:r>
          </w:p>
          <w:p w14:paraId="6B9A1DD7" w14:textId="77777777" w:rsidR="00A10078" w:rsidRPr="00AE0AB4" w:rsidRDefault="00A10078" w:rsidP="00A10078">
            <w:pPr>
              <w:numPr>
                <w:ilvl w:val="0"/>
                <w:numId w:val="5"/>
              </w:numPr>
              <w:jc w:val="both"/>
            </w:pPr>
            <w:r w:rsidRPr="00AE0AB4">
              <w:t>Part Number or Description</w:t>
            </w:r>
          </w:p>
          <w:p w14:paraId="1277A24A" w14:textId="77777777" w:rsidR="00A10078" w:rsidRPr="00AE0AB4" w:rsidRDefault="00A10078" w:rsidP="00A10078">
            <w:pPr>
              <w:numPr>
                <w:ilvl w:val="0"/>
                <w:numId w:val="5"/>
              </w:numPr>
              <w:jc w:val="both"/>
            </w:pPr>
            <w:r w:rsidRPr="00AE0AB4">
              <w:t>Manufacture Date.</w:t>
            </w:r>
          </w:p>
          <w:p w14:paraId="1299BAFD" w14:textId="77777777" w:rsidR="00A10078" w:rsidRPr="00AE0AB4" w:rsidRDefault="00A10078" w:rsidP="00A10078">
            <w:pPr>
              <w:numPr>
                <w:ilvl w:val="0"/>
                <w:numId w:val="5"/>
              </w:numPr>
              <w:jc w:val="both"/>
            </w:pPr>
            <w:r w:rsidRPr="00AE0AB4">
              <w:t>Manufacturing/Material Spec (as required)</w:t>
            </w:r>
          </w:p>
          <w:p w14:paraId="2EA7480A" w14:textId="77777777" w:rsidR="00A10078" w:rsidRPr="00AE0AB4" w:rsidRDefault="00A10078" w:rsidP="00A10078">
            <w:pPr>
              <w:numPr>
                <w:ilvl w:val="0"/>
                <w:numId w:val="5"/>
              </w:numPr>
              <w:jc w:val="both"/>
            </w:pPr>
            <w:r w:rsidRPr="00AE0AB4">
              <w:t>A statement of compliance that shall be worded substantially as follows:</w:t>
            </w:r>
          </w:p>
          <w:p w14:paraId="7F52AE94" w14:textId="62837016" w:rsidR="00A10078" w:rsidRPr="00AE0AB4" w:rsidRDefault="00A10078" w:rsidP="00A10078">
            <w:pPr>
              <w:pStyle w:val="Header"/>
              <w:tabs>
                <w:tab w:val="clear" w:pos="4320"/>
                <w:tab w:val="clear" w:pos="8640"/>
              </w:tabs>
              <w:jc w:val="both"/>
            </w:pPr>
            <w:r w:rsidRPr="00AE0AB4">
              <w:t>“This is to certify that all materials, processes, parts and/or assemblies shipped herewith under subject purchase order conform to the specifications as called out on the purchase order and associated documents.”</w:t>
            </w:r>
          </w:p>
        </w:tc>
      </w:tr>
      <w:tr w:rsidR="002F247B" w:rsidRPr="00AE0AB4" w14:paraId="64A7114B" w14:textId="77777777" w:rsidTr="000D2D7F">
        <w:trPr>
          <w:trHeight w:val="20"/>
        </w:trPr>
        <w:tc>
          <w:tcPr>
            <w:tcW w:w="520" w:type="pct"/>
            <w:vAlign w:val="center"/>
          </w:tcPr>
          <w:p w14:paraId="1586A71D" w14:textId="70B6AEC4" w:rsidR="002F247B" w:rsidRPr="001C1037" w:rsidRDefault="002F247B" w:rsidP="002F247B">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02</w:t>
            </w:r>
            <w:r w:rsidR="002E2B6F">
              <w:rPr>
                <w:rFonts w:ascii="Arial" w:hAnsi="Arial" w:cs="Arial"/>
                <w:b/>
                <w:sz w:val="20"/>
              </w:rPr>
              <w:t>3</w:t>
            </w:r>
          </w:p>
        </w:tc>
        <w:tc>
          <w:tcPr>
            <w:tcW w:w="777" w:type="pct"/>
            <w:vAlign w:val="center"/>
          </w:tcPr>
          <w:p w14:paraId="69C5B9C8" w14:textId="1C8D51EA" w:rsidR="002F247B" w:rsidRPr="00AE0AB4" w:rsidRDefault="002F247B" w:rsidP="002F247B">
            <w:pPr>
              <w:pStyle w:val="Header"/>
              <w:tabs>
                <w:tab w:val="clear" w:pos="4320"/>
                <w:tab w:val="clear" w:pos="8640"/>
              </w:tabs>
              <w:jc w:val="both"/>
              <w:rPr>
                <w:rFonts w:ascii="Arial" w:hAnsi="Arial" w:cs="Arial"/>
                <w:sz w:val="20"/>
              </w:rPr>
            </w:pPr>
            <w:r w:rsidRPr="00AE0AB4">
              <w:rPr>
                <w:b/>
              </w:rPr>
              <w:t>Part Marking</w:t>
            </w:r>
          </w:p>
        </w:tc>
        <w:tc>
          <w:tcPr>
            <w:tcW w:w="3703" w:type="pct"/>
          </w:tcPr>
          <w:p w14:paraId="748C2F3C" w14:textId="13D87D79" w:rsidR="002F247B" w:rsidRPr="00AE0AB4" w:rsidRDefault="002F247B" w:rsidP="002F247B">
            <w:pPr>
              <w:jc w:val="both"/>
            </w:pPr>
            <w:r w:rsidRPr="00AE0AB4">
              <w:rPr>
                <w:b/>
              </w:rPr>
              <w:t xml:space="preserve">Part Marking </w:t>
            </w:r>
            <w:r w:rsidRPr="00AE0AB4">
              <w:t xml:space="preserve">– All packages must be traceable to shipping documentation which </w:t>
            </w:r>
            <w:r w:rsidR="00435CD4">
              <w:t>should</w:t>
            </w:r>
            <w:r w:rsidRPr="00AE0AB4">
              <w:t xml:space="preserve"> include the following information at minimum:</w:t>
            </w:r>
          </w:p>
          <w:p w14:paraId="40FCF799" w14:textId="77777777" w:rsidR="002F247B" w:rsidRPr="00AE0AB4" w:rsidRDefault="002F247B" w:rsidP="002F247B">
            <w:pPr>
              <w:pStyle w:val="ListParagraph"/>
              <w:numPr>
                <w:ilvl w:val="0"/>
                <w:numId w:val="25"/>
              </w:numPr>
              <w:jc w:val="both"/>
            </w:pPr>
            <w:r w:rsidRPr="00AE0AB4">
              <w:t>Purchase Order Number</w:t>
            </w:r>
          </w:p>
          <w:p w14:paraId="43B38A83" w14:textId="77777777" w:rsidR="002F247B" w:rsidRPr="00AE0AB4" w:rsidRDefault="002F247B" w:rsidP="002F247B">
            <w:pPr>
              <w:pStyle w:val="ListParagraph"/>
              <w:numPr>
                <w:ilvl w:val="0"/>
                <w:numId w:val="25"/>
              </w:numPr>
              <w:jc w:val="both"/>
            </w:pPr>
            <w:r w:rsidRPr="00AE0AB4">
              <w:t>Lot and/or Work Order Number</w:t>
            </w:r>
          </w:p>
          <w:p w14:paraId="59D5ACF0" w14:textId="77777777" w:rsidR="002F247B" w:rsidRPr="00AE0AB4" w:rsidRDefault="002F247B" w:rsidP="002F247B">
            <w:pPr>
              <w:pStyle w:val="ListParagraph"/>
              <w:numPr>
                <w:ilvl w:val="0"/>
                <w:numId w:val="25"/>
              </w:numPr>
              <w:jc w:val="both"/>
            </w:pPr>
            <w:r w:rsidRPr="00AE0AB4">
              <w:t>Name of Manufacturer</w:t>
            </w:r>
          </w:p>
          <w:p w14:paraId="75585BDC" w14:textId="77777777" w:rsidR="002F247B" w:rsidRDefault="002F247B" w:rsidP="002F247B">
            <w:pPr>
              <w:pStyle w:val="ListParagraph"/>
              <w:numPr>
                <w:ilvl w:val="0"/>
                <w:numId w:val="25"/>
              </w:numPr>
              <w:jc w:val="both"/>
            </w:pPr>
            <w:r w:rsidRPr="00AE0AB4">
              <w:t>Manufacturing/Material Specification Number (as applicable)</w:t>
            </w:r>
          </w:p>
          <w:p w14:paraId="317806BB" w14:textId="59C8FD9B" w:rsidR="002F247B" w:rsidRPr="00AE0AB4" w:rsidRDefault="002F247B" w:rsidP="002F247B">
            <w:pPr>
              <w:pStyle w:val="BodyTextIndent"/>
              <w:numPr>
                <w:ilvl w:val="0"/>
                <w:numId w:val="25"/>
              </w:numPr>
              <w:jc w:val="both"/>
              <w:rPr>
                <w:rFonts w:ascii="Arial" w:hAnsi="Arial" w:cs="Arial"/>
                <w:sz w:val="20"/>
              </w:rPr>
            </w:pPr>
            <w:r w:rsidRPr="00AE0AB4">
              <w:t>Manufacture Date</w:t>
            </w:r>
          </w:p>
        </w:tc>
      </w:tr>
      <w:tr w:rsidR="002F247B" w:rsidRPr="00AE0AB4" w14:paraId="6D970222" w14:textId="77777777" w:rsidTr="002B054B">
        <w:trPr>
          <w:trHeight w:val="20"/>
        </w:trPr>
        <w:tc>
          <w:tcPr>
            <w:tcW w:w="520" w:type="pct"/>
            <w:vAlign w:val="center"/>
          </w:tcPr>
          <w:p w14:paraId="67CE7750" w14:textId="3D7C46D4" w:rsidR="002F247B" w:rsidRPr="001C1037" w:rsidRDefault="002F247B" w:rsidP="002F247B">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02</w:t>
            </w:r>
            <w:r w:rsidR="002E2B6F">
              <w:rPr>
                <w:rFonts w:ascii="Arial" w:hAnsi="Arial" w:cs="Arial"/>
                <w:b/>
                <w:sz w:val="20"/>
              </w:rPr>
              <w:t>4</w:t>
            </w:r>
          </w:p>
        </w:tc>
        <w:tc>
          <w:tcPr>
            <w:tcW w:w="777" w:type="pct"/>
            <w:vAlign w:val="center"/>
          </w:tcPr>
          <w:p w14:paraId="76C4344A" w14:textId="0E9BA941" w:rsidR="002F247B" w:rsidRPr="00AE0AB4" w:rsidRDefault="002F247B" w:rsidP="002F247B">
            <w:pPr>
              <w:pStyle w:val="Header"/>
              <w:tabs>
                <w:tab w:val="clear" w:pos="4320"/>
                <w:tab w:val="clear" w:pos="8640"/>
              </w:tabs>
              <w:jc w:val="both"/>
              <w:rPr>
                <w:b/>
                <w:bCs/>
              </w:rPr>
            </w:pPr>
            <w:r w:rsidRPr="00AE0AB4">
              <w:rPr>
                <w:b/>
                <w:bCs/>
              </w:rPr>
              <w:t>Certificate of Analysis</w:t>
            </w:r>
          </w:p>
        </w:tc>
        <w:tc>
          <w:tcPr>
            <w:tcW w:w="3703" w:type="pct"/>
          </w:tcPr>
          <w:p w14:paraId="04B8D20C" w14:textId="51995BD6" w:rsidR="002F247B" w:rsidRPr="00AE0AB4" w:rsidRDefault="002F247B" w:rsidP="002F247B">
            <w:pPr>
              <w:jc w:val="both"/>
            </w:pPr>
            <w:r w:rsidRPr="00AE0AB4">
              <w:t xml:space="preserve">A Certificate of Analysis stating compliance meeting the requirements of applicable material specifications is required with each shipment for all parts, materials, or process performed.   It </w:t>
            </w:r>
            <w:r w:rsidR="00435CD4">
              <w:t>should include</w:t>
            </w:r>
            <w:r w:rsidRPr="00AE0AB4">
              <w:t>:</w:t>
            </w:r>
          </w:p>
          <w:p w14:paraId="415EC903" w14:textId="77777777" w:rsidR="002F247B" w:rsidRPr="00AE0AB4" w:rsidRDefault="002F247B" w:rsidP="002F247B">
            <w:pPr>
              <w:pStyle w:val="ListParagraph"/>
              <w:numPr>
                <w:ilvl w:val="0"/>
                <w:numId w:val="26"/>
              </w:numPr>
              <w:jc w:val="both"/>
            </w:pPr>
            <w:r w:rsidRPr="00AE0AB4">
              <w:t>A statement that all materials, processes, inspections and test meet the requirements of all specifications listed on the purchase order.</w:t>
            </w:r>
          </w:p>
          <w:p w14:paraId="6C5249D6" w14:textId="77777777" w:rsidR="002F247B" w:rsidRPr="00AE0AB4" w:rsidRDefault="002F247B" w:rsidP="002F247B">
            <w:pPr>
              <w:pStyle w:val="ListParagraph"/>
              <w:numPr>
                <w:ilvl w:val="0"/>
                <w:numId w:val="26"/>
              </w:numPr>
              <w:jc w:val="both"/>
            </w:pPr>
            <w:r w:rsidRPr="00AE0AB4">
              <w:t>Manufacturer’s name and address</w:t>
            </w:r>
          </w:p>
          <w:p w14:paraId="2BE7771A" w14:textId="77777777" w:rsidR="002F247B" w:rsidRPr="00AE0AB4" w:rsidRDefault="002F247B" w:rsidP="002F247B">
            <w:pPr>
              <w:pStyle w:val="ListParagraph"/>
              <w:numPr>
                <w:ilvl w:val="0"/>
                <w:numId w:val="26"/>
              </w:numPr>
              <w:jc w:val="both"/>
            </w:pPr>
            <w:r w:rsidRPr="00AE0AB4">
              <w:lastRenderedPageBreak/>
              <w:t>Material name as called out on the Purchase Order</w:t>
            </w:r>
          </w:p>
          <w:p w14:paraId="0EC8AF18" w14:textId="77777777" w:rsidR="002F247B" w:rsidRPr="00AE0AB4" w:rsidRDefault="002F247B" w:rsidP="002F247B">
            <w:pPr>
              <w:pStyle w:val="ListParagraph"/>
              <w:numPr>
                <w:ilvl w:val="0"/>
                <w:numId w:val="26"/>
              </w:numPr>
              <w:jc w:val="both"/>
            </w:pPr>
            <w:r w:rsidRPr="00AE0AB4">
              <w:t>Manufacture Date</w:t>
            </w:r>
          </w:p>
          <w:p w14:paraId="6017013A" w14:textId="43F1EBEF" w:rsidR="002F247B" w:rsidRPr="00AE0AB4" w:rsidRDefault="002F247B" w:rsidP="002F247B">
            <w:pPr>
              <w:pStyle w:val="ListParagraph"/>
              <w:numPr>
                <w:ilvl w:val="0"/>
                <w:numId w:val="26"/>
              </w:numPr>
              <w:jc w:val="both"/>
            </w:pPr>
            <w:r w:rsidRPr="00AE0AB4">
              <w:t xml:space="preserve">Chemical and Physical properties </w:t>
            </w:r>
            <w:r>
              <w:t>inc</w:t>
            </w:r>
            <w:r w:rsidRPr="00AE0AB4">
              <w:t>luding actual values, material specifications, and specification revisions.</w:t>
            </w:r>
            <w:r w:rsidRPr="002F247B">
              <w:rPr>
                <w:rFonts w:ascii="Arial" w:hAnsi="Arial" w:cs="Arial"/>
                <w:sz w:val="20"/>
              </w:rPr>
              <w:t xml:space="preserve"> </w:t>
            </w:r>
          </w:p>
        </w:tc>
      </w:tr>
      <w:tr w:rsidR="002F247B" w:rsidRPr="00AE0AB4" w14:paraId="44495E77" w14:textId="77777777" w:rsidTr="002B054B">
        <w:trPr>
          <w:trHeight w:val="20"/>
        </w:trPr>
        <w:tc>
          <w:tcPr>
            <w:tcW w:w="520" w:type="pct"/>
            <w:vAlign w:val="center"/>
          </w:tcPr>
          <w:p w14:paraId="5136BF35" w14:textId="115490AA" w:rsidR="002F247B" w:rsidRPr="001C1037" w:rsidRDefault="002F247B" w:rsidP="002F247B">
            <w:pPr>
              <w:pStyle w:val="Header"/>
              <w:tabs>
                <w:tab w:val="clear" w:pos="4320"/>
                <w:tab w:val="clear" w:pos="8640"/>
              </w:tabs>
              <w:jc w:val="center"/>
              <w:rPr>
                <w:rFonts w:ascii="Arial" w:hAnsi="Arial" w:cs="Arial"/>
                <w:b/>
                <w:sz w:val="20"/>
              </w:rPr>
            </w:pPr>
            <w:r w:rsidRPr="001C1037">
              <w:rPr>
                <w:b/>
              </w:rPr>
              <w:lastRenderedPageBreak/>
              <w:br w:type="page"/>
            </w:r>
            <w:r w:rsidRPr="001C1037">
              <w:rPr>
                <w:rFonts w:ascii="Arial" w:hAnsi="Arial" w:cs="Arial"/>
                <w:b/>
                <w:sz w:val="20"/>
              </w:rPr>
              <w:t>Q</w:t>
            </w:r>
            <w:r>
              <w:rPr>
                <w:rFonts w:ascii="Arial" w:hAnsi="Arial" w:cs="Arial"/>
                <w:b/>
                <w:sz w:val="20"/>
              </w:rPr>
              <w:t>02</w:t>
            </w:r>
            <w:r w:rsidR="00DF2F59">
              <w:rPr>
                <w:rFonts w:ascii="Arial" w:hAnsi="Arial" w:cs="Arial"/>
                <w:b/>
                <w:sz w:val="20"/>
              </w:rPr>
              <w:t>5</w:t>
            </w:r>
          </w:p>
        </w:tc>
        <w:tc>
          <w:tcPr>
            <w:tcW w:w="777" w:type="pct"/>
            <w:vAlign w:val="center"/>
          </w:tcPr>
          <w:p w14:paraId="3C522819" w14:textId="404E338B" w:rsidR="002F247B" w:rsidRPr="00AE0AB4" w:rsidRDefault="002F247B" w:rsidP="002F247B">
            <w:pPr>
              <w:pStyle w:val="Header"/>
              <w:tabs>
                <w:tab w:val="clear" w:pos="4320"/>
                <w:tab w:val="clear" w:pos="8640"/>
              </w:tabs>
              <w:jc w:val="both"/>
              <w:rPr>
                <w:b/>
              </w:rPr>
            </w:pPr>
            <w:r w:rsidRPr="00AE0AB4">
              <w:rPr>
                <w:b/>
                <w:bCs/>
              </w:rPr>
              <w:t>Distributor’s Certificate of Conformance</w:t>
            </w:r>
          </w:p>
        </w:tc>
        <w:tc>
          <w:tcPr>
            <w:tcW w:w="3703" w:type="pct"/>
          </w:tcPr>
          <w:p w14:paraId="73C6AC1A" w14:textId="77777777" w:rsidR="006335CC" w:rsidRDefault="002F247B" w:rsidP="002F247B">
            <w:pPr>
              <w:jc w:val="both"/>
            </w:pPr>
            <w:r w:rsidRPr="00AE0AB4">
              <w:rPr>
                <w:b/>
                <w:bCs/>
              </w:rPr>
              <w:t>Distributor’s Certificate of Conformance</w:t>
            </w:r>
            <w:r w:rsidRPr="00AE0AB4">
              <w:t xml:space="preserve"> - A Certificate of Conformance is required with each shipment for all parts, materials, or process performed, </w:t>
            </w:r>
            <w:r w:rsidRPr="006335CC">
              <w:rPr>
                <w:b/>
              </w:rPr>
              <w:t>along with a copy of all sub-tier supplier/manufacturer certifications to show traceability from the original manufacturer.</w:t>
            </w:r>
            <w:r w:rsidRPr="00AE0AB4">
              <w:t xml:space="preserve">  </w:t>
            </w:r>
          </w:p>
          <w:p w14:paraId="131C2707" w14:textId="0F04B673" w:rsidR="002F247B" w:rsidRPr="00AE0AB4" w:rsidRDefault="002F247B" w:rsidP="002F247B">
            <w:pPr>
              <w:jc w:val="both"/>
            </w:pPr>
            <w:r w:rsidRPr="00AE0AB4">
              <w:t xml:space="preserve">These certificates </w:t>
            </w:r>
            <w:r w:rsidR="00435CD4">
              <w:t>should</w:t>
            </w:r>
            <w:r w:rsidRPr="00AE0AB4">
              <w:t xml:space="preserve"> include: </w:t>
            </w:r>
          </w:p>
          <w:p w14:paraId="3A12059E" w14:textId="77777777" w:rsidR="002F247B" w:rsidRPr="00AE0AB4" w:rsidRDefault="002F247B" w:rsidP="002F247B">
            <w:pPr>
              <w:numPr>
                <w:ilvl w:val="0"/>
                <w:numId w:val="5"/>
              </w:numPr>
              <w:jc w:val="both"/>
            </w:pPr>
            <w:r w:rsidRPr="00AE0AB4">
              <w:t>Name of authorizing person.</w:t>
            </w:r>
          </w:p>
          <w:p w14:paraId="606E6293" w14:textId="77777777" w:rsidR="002F247B" w:rsidRPr="00AE0AB4" w:rsidRDefault="002F247B" w:rsidP="002F247B">
            <w:pPr>
              <w:numPr>
                <w:ilvl w:val="0"/>
                <w:numId w:val="5"/>
              </w:numPr>
              <w:jc w:val="both"/>
            </w:pPr>
            <w:r w:rsidRPr="00AE0AB4">
              <w:t>Distributor’s Purchase Order Number or sub-tier’s Lot Number.</w:t>
            </w:r>
          </w:p>
          <w:p w14:paraId="05C89BFD" w14:textId="77777777" w:rsidR="002F247B" w:rsidRPr="00AE0AB4" w:rsidRDefault="002F247B" w:rsidP="002F247B">
            <w:pPr>
              <w:numPr>
                <w:ilvl w:val="0"/>
                <w:numId w:val="5"/>
              </w:numPr>
              <w:jc w:val="both"/>
            </w:pPr>
            <w:r w:rsidRPr="00AE0AB4">
              <w:t>A statement of compliance that shall be worded substantially as follows:</w:t>
            </w:r>
          </w:p>
          <w:p w14:paraId="36D92ABD" w14:textId="7C14F2AD" w:rsidR="002F247B" w:rsidRPr="00AE0AB4" w:rsidRDefault="002F247B" w:rsidP="002F247B">
            <w:pPr>
              <w:jc w:val="both"/>
            </w:pPr>
            <w:r w:rsidRPr="00AE0AB4">
              <w:t>“This is to certify that all materials, processes, parts and/or assemblies shipped herewith under subject purchase order conform to the specifications as called out on the purchase order and associated documents.”</w:t>
            </w:r>
          </w:p>
        </w:tc>
      </w:tr>
      <w:tr w:rsidR="002F247B" w:rsidRPr="00AE0AB4" w14:paraId="4B1FB79E" w14:textId="77777777" w:rsidTr="002B054B">
        <w:trPr>
          <w:trHeight w:val="20"/>
        </w:trPr>
        <w:tc>
          <w:tcPr>
            <w:tcW w:w="520" w:type="pct"/>
            <w:vAlign w:val="center"/>
          </w:tcPr>
          <w:p w14:paraId="49B73C9F" w14:textId="1F4E1654" w:rsidR="002F247B" w:rsidRPr="001C1037" w:rsidRDefault="002F247B" w:rsidP="002F247B">
            <w:pPr>
              <w:pStyle w:val="Header"/>
              <w:tabs>
                <w:tab w:val="clear" w:pos="4320"/>
                <w:tab w:val="clear" w:pos="8640"/>
              </w:tabs>
              <w:jc w:val="center"/>
              <w:rPr>
                <w:b/>
              </w:rPr>
            </w:pPr>
            <w:r w:rsidRPr="001C1037">
              <w:rPr>
                <w:rFonts w:ascii="Arial" w:hAnsi="Arial" w:cs="Arial"/>
                <w:b/>
                <w:sz w:val="20"/>
              </w:rPr>
              <w:t>Q</w:t>
            </w:r>
            <w:r>
              <w:rPr>
                <w:rFonts w:ascii="Arial" w:hAnsi="Arial" w:cs="Arial"/>
                <w:b/>
                <w:sz w:val="20"/>
              </w:rPr>
              <w:t>0</w:t>
            </w:r>
            <w:r w:rsidR="002E2B6F">
              <w:rPr>
                <w:rFonts w:ascii="Arial" w:hAnsi="Arial" w:cs="Arial"/>
                <w:b/>
                <w:sz w:val="20"/>
              </w:rPr>
              <w:t>2</w:t>
            </w:r>
            <w:r w:rsidR="00DF2F59">
              <w:rPr>
                <w:rFonts w:ascii="Arial" w:hAnsi="Arial" w:cs="Arial"/>
                <w:b/>
                <w:sz w:val="20"/>
              </w:rPr>
              <w:t>6</w:t>
            </w:r>
          </w:p>
        </w:tc>
        <w:tc>
          <w:tcPr>
            <w:tcW w:w="777" w:type="pct"/>
            <w:vAlign w:val="center"/>
          </w:tcPr>
          <w:p w14:paraId="159D7BC7" w14:textId="30689CCE" w:rsidR="002F247B" w:rsidRPr="00AE0AB4" w:rsidRDefault="002F247B" w:rsidP="002F247B">
            <w:pPr>
              <w:pStyle w:val="Header"/>
              <w:tabs>
                <w:tab w:val="clear" w:pos="4320"/>
                <w:tab w:val="clear" w:pos="8640"/>
              </w:tabs>
              <w:jc w:val="both"/>
              <w:rPr>
                <w:b/>
                <w:bCs/>
              </w:rPr>
            </w:pPr>
            <w:r w:rsidRPr="00AE0AB4">
              <w:rPr>
                <w:b/>
                <w:bCs/>
              </w:rPr>
              <w:t>Testing</w:t>
            </w:r>
            <w:r w:rsidR="00551427">
              <w:rPr>
                <w:b/>
                <w:bCs/>
              </w:rPr>
              <w:t xml:space="preserve"> / Inspection</w:t>
            </w:r>
          </w:p>
        </w:tc>
        <w:tc>
          <w:tcPr>
            <w:tcW w:w="3703" w:type="pct"/>
          </w:tcPr>
          <w:p w14:paraId="19258CD5" w14:textId="77777777" w:rsidR="002F247B" w:rsidRDefault="002F247B" w:rsidP="002F247B">
            <w:pPr>
              <w:jc w:val="both"/>
            </w:pPr>
            <w:r w:rsidRPr="00AE0AB4">
              <w:t xml:space="preserve">Supplier shall furnish tests reports or results as required by the applicable purchase order, drawing, or specification.  </w:t>
            </w:r>
          </w:p>
          <w:p w14:paraId="55A236DE" w14:textId="5E31DAF8" w:rsidR="00551427" w:rsidRPr="00551427" w:rsidRDefault="00551427" w:rsidP="002F247B">
            <w:pPr>
              <w:jc w:val="both"/>
            </w:pPr>
            <w:r>
              <w:t xml:space="preserve">Supplier shall perform 100% Inspection unless an approved sampling plan is based on C=0 and </w:t>
            </w:r>
            <w:r w:rsidRPr="00551427">
              <w:t>the sampling plan is justified on the basis of recognized statistical principles and appropriate for use</w:t>
            </w:r>
            <w:r>
              <w:t>.</w:t>
            </w:r>
          </w:p>
        </w:tc>
      </w:tr>
      <w:tr w:rsidR="002F247B" w:rsidRPr="00AE0AB4" w14:paraId="5C22B117" w14:textId="77777777" w:rsidTr="004068F1">
        <w:tc>
          <w:tcPr>
            <w:tcW w:w="520" w:type="pct"/>
            <w:vAlign w:val="center"/>
          </w:tcPr>
          <w:p w14:paraId="0C87D441" w14:textId="5C69030B" w:rsidR="002F247B" w:rsidRPr="001C1037" w:rsidRDefault="002F247B" w:rsidP="002F247B">
            <w:pPr>
              <w:pStyle w:val="Header"/>
              <w:tabs>
                <w:tab w:val="clear" w:pos="4320"/>
                <w:tab w:val="clear" w:pos="8640"/>
              </w:tabs>
              <w:jc w:val="center"/>
              <w:rPr>
                <w:rFonts w:ascii="Arial" w:hAnsi="Arial" w:cs="Arial"/>
                <w:b/>
                <w:sz w:val="20"/>
              </w:rPr>
            </w:pPr>
            <w:r w:rsidRPr="001C1037">
              <w:rPr>
                <w:rFonts w:ascii="Arial" w:hAnsi="Arial" w:cs="Arial"/>
                <w:b/>
                <w:sz w:val="20"/>
              </w:rPr>
              <w:t>Q0</w:t>
            </w:r>
            <w:r w:rsidR="002E2B6F">
              <w:rPr>
                <w:rFonts w:ascii="Arial" w:hAnsi="Arial" w:cs="Arial"/>
                <w:b/>
                <w:sz w:val="20"/>
              </w:rPr>
              <w:t>2</w:t>
            </w:r>
            <w:r w:rsidR="00DF2F59">
              <w:rPr>
                <w:rFonts w:ascii="Arial" w:hAnsi="Arial" w:cs="Arial"/>
                <w:b/>
                <w:sz w:val="20"/>
              </w:rPr>
              <w:t>7</w:t>
            </w:r>
          </w:p>
        </w:tc>
        <w:tc>
          <w:tcPr>
            <w:tcW w:w="777" w:type="pct"/>
            <w:vAlign w:val="center"/>
          </w:tcPr>
          <w:p w14:paraId="51E67BD5" w14:textId="6B7B0CF7" w:rsidR="002F247B" w:rsidRPr="00AE0AB4" w:rsidRDefault="002F247B" w:rsidP="002F247B">
            <w:pPr>
              <w:pStyle w:val="Header"/>
              <w:tabs>
                <w:tab w:val="clear" w:pos="4320"/>
                <w:tab w:val="clear" w:pos="8640"/>
              </w:tabs>
              <w:jc w:val="both"/>
              <w:rPr>
                <w:rFonts w:ascii="Arial" w:hAnsi="Arial" w:cs="Arial"/>
                <w:sz w:val="20"/>
              </w:rPr>
            </w:pPr>
            <w:r w:rsidRPr="00AE0AB4">
              <w:rPr>
                <w:b/>
                <w:bCs/>
              </w:rPr>
              <w:t>First Article</w:t>
            </w:r>
          </w:p>
        </w:tc>
        <w:tc>
          <w:tcPr>
            <w:tcW w:w="3703" w:type="pct"/>
            <w:vAlign w:val="center"/>
          </w:tcPr>
          <w:p w14:paraId="6AAD475B" w14:textId="77777777" w:rsidR="002F247B" w:rsidRDefault="002F247B" w:rsidP="002F247B">
            <w:pPr>
              <w:jc w:val="both"/>
              <w:rPr>
                <w:rFonts w:ascii="Calibri" w:hAnsi="Calibri" w:cs="Times New Roman"/>
                <w:color w:val="auto"/>
                <w:sz w:val="22"/>
                <w:szCs w:val="22"/>
              </w:rPr>
            </w:pPr>
            <w:r>
              <w:t xml:space="preserve">Buyer’s inspection and acceptance of First Article product(s) is required prior to Supplier delivering the production order.  Each First Article shall be completely processed per the purchase order and clearly identified as First Article sample and submitted to Color Craft for approval.  Supplier shall perform First Article Inspection (FAI) in accordance with AS9102 (latest revision) on all supplied product.  AS9102 forms are available at </w:t>
            </w:r>
            <w:hyperlink r:id="rId7" w:history="1">
              <w:r>
                <w:rPr>
                  <w:rStyle w:val="Hyperlink"/>
                </w:rPr>
                <w:t>https://www.sae.org/iaqg/forms/index.htm</w:t>
              </w:r>
            </w:hyperlink>
            <w:r>
              <w:t xml:space="preserve">. First Article Inspection Reports (FAIRs), including delta/partial FAIs, are to be supplied to Buyer in electronic format prior to shipment of all first article parts. Supplier shall furnish FAI supporting documentation (material certs, work orders, etc.) electronically upon Buyer’s request. </w:t>
            </w:r>
          </w:p>
          <w:p w14:paraId="12297964" w14:textId="14974FFE" w:rsidR="002F247B" w:rsidRPr="00AE0AB4" w:rsidRDefault="002F247B" w:rsidP="002F247B">
            <w:pPr>
              <w:pStyle w:val="Header"/>
              <w:tabs>
                <w:tab w:val="clear" w:pos="4320"/>
                <w:tab w:val="clear" w:pos="8640"/>
              </w:tabs>
              <w:jc w:val="both"/>
              <w:rPr>
                <w:rFonts w:ascii="Arial" w:hAnsi="Arial" w:cs="Arial"/>
                <w:sz w:val="20"/>
              </w:rPr>
            </w:pPr>
            <w:r>
              <w:t>Under this contract, the supplier shall flow down the substance of this clause to all subcontracts awarded.</w:t>
            </w:r>
          </w:p>
        </w:tc>
      </w:tr>
      <w:tr w:rsidR="002F247B" w:rsidRPr="00AE0AB4" w14:paraId="29797A16" w14:textId="77777777" w:rsidTr="001C1037">
        <w:tc>
          <w:tcPr>
            <w:tcW w:w="520" w:type="pct"/>
            <w:vAlign w:val="center"/>
          </w:tcPr>
          <w:p w14:paraId="78398DDA" w14:textId="6A039541" w:rsidR="002F247B" w:rsidRPr="001C1037" w:rsidRDefault="002F247B" w:rsidP="002F247B">
            <w:pPr>
              <w:pStyle w:val="Header"/>
              <w:tabs>
                <w:tab w:val="clear" w:pos="4320"/>
                <w:tab w:val="clear" w:pos="8640"/>
              </w:tabs>
              <w:jc w:val="center"/>
              <w:rPr>
                <w:rFonts w:ascii="Arial" w:hAnsi="Arial" w:cs="Arial"/>
                <w:b/>
                <w:sz w:val="20"/>
              </w:rPr>
            </w:pPr>
            <w:r w:rsidRPr="001C1037">
              <w:rPr>
                <w:rFonts w:ascii="Arial" w:hAnsi="Arial" w:cs="Arial"/>
                <w:b/>
                <w:sz w:val="20"/>
              </w:rPr>
              <w:t>Q</w:t>
            </w:r>
            <w:r>
              <w:rPr>
                <w:rFonts w:ascii="Arial" w:hAnsi="Arial" w:cs="Arial"/>
                <w:b/>
                <w:sz w:val="20"/>
              </w:rPr>
              <w:t>0</w:t>
            </w:r>
            <w:r w:rsidR="002E2B6F">
              <w:rPr>
                <w:rFonts w:ascii="Arial" w:hAnsi="Arial" w:cs="Arial"/>
                <w:b/>
                <w:sz w:val="20"/>
              </w:rPr>
              <w:t>2</w:t>
            </w:r>
            <w:r w:rsidR="00DF2F59">
              <w:rPr>
                <w:rFonts w:ascii="Arial" w:hAnsi="Arial" w:cs="Arial"/>
                <w:b/>
                <w:sz w:val="20"/>
              </w:rPr>
              <w:t>8</w:t>
            </w:r>
          </w:p>
        </w:tc>
        <w:tc>
          <w:tcPr>
            <w:tcW w:w="777" w:type="pct"/>
            <w:vAlign w:val="center"/>
          </w:tcPr>
          <w:p w14:paraId="5303EA17" w14:textId="3BE1FB29" w:rsidR="002F247B" w:rsidRPr="00AE0AB4" w:rsidRDefault="002F247B" w:rsidP="002F247B">
            <w:pPr>
              <w:pStyle w:val="Header"/>
              <w:tabs>
                <w:tab w:val="clear" w:pos="4320"/>
                <w:tab w:val="clear" w:pos="8640"/>
              </w:tabs>
              <w:jc w:val="both"/>
              <w:rPr>
                <w:rFonts w:ascii="Arial" w:hAnsi="Arial" w:cs="Arial"/>
                <w:sz w:val="20"/>
              </w:rPr>
            </w:pPr>
            <w:r w:rsidRPr="00AE0AB4">
              <w:rPr>
                <w:b/>
                <w:bCs/>
              </w:rPr>
              <w:t>Calibration Suppliers</w:t>
            </w:r>
          </w:p>
        </w:tc>
        <w:tc>
          <w:tcPr>
            <w:tcW w:w="3703" w:type="pct"/>
          </w:tcPr>
          <w:p w14:paraId="676D2125" w14:textId="77777777" w:rsidR="002F247B" w:rsidRDefault="002F247B" w:rsidP="002F247B">
            <w:pPr>
              <w:pStyle w:val="Header"/>
              <w:tabs>
                <w:tab w:val="clear" w:pos="4320"/>
                <w:tab w:val="clear" w:pos="8640"/>
              </w:tabs>
              <w:jc w:val="both"/>
            </w:pPr>
            <w:r w:rsidRPr="00AE0AB4">
              <w:t>By delivering products or services on the purchase order, the Supplier certifies that such products or services are in compliance with all applicable requirements of the Purchase Order and that all measurements are traceable to NIST.</w:t>
            </w:r>
          </w:p>
          <w:p w14:paraId="609D6CB2" w14:textId="77777777" w:rsidR="002F247B" w:rsidRDefault="002F247B" w:rsidP="002F247B">
            <w:pPr>
              <w:pStyle w:val="Header"/>
              <w:tabs>
                <w:tab w:val="clear" w:pos="4320"/>
                <w:tab w:val="clear" w:pos="8640"/>
              </w:tabs>
              <w:jc w:val="both"/>
            </w:pPr>
            <w:r>
              <w:t>Frequency will be as listed on purchase order.</w:t>
            </w:r>
          </w:p>
          <w:p w14:paraId="345484DA" w14:textId="125FC3DB" w:rsidR="002F247B" w:rsidRPr="00AE0AB4" w:rsidRDefault="002F247B" w:rsidP="002F247B">
            <w:pPr>
              <w:pStyle w:val="BodyTextIndent"/>
              <w:tabs>
                <w:tab w:val="num" w:pos="720"/>
              </w:tabs>
              <w:ind w:left="720" w:hanging="360"/>
              <w:jc w:val="both"/>
            </w:pPr>
            <w:r>
              <w:t>Criteria and tolerance is manufacturer recommendations unless otherwise stated.</w:t>
            </w:r>
          </w:p>
        </w:tc>
      </w:tr>
    </w:tbl>
    <w:p w14:paraId="4DF1E2E6" w14:textId="0EDCDC60" w:rsidR="007F55F8" w:rsidRPr="003D262A" w:rsidRDefault="007F55F8" w:rsidP="006A5706">
      <w:pPr>
        <w:tabs>
          <w:tab w:val="left" w:pos="1550"/>
        </w:tabs>
        <w:jc w:val="both"/>
      </w:pPr>
    </w:p>
    <w:sectPr w:rsidR="007F55F8" w:rsidRPr="003D262A" w:rsidSect="003D262A">
      <w:headerReference w:type="default" r:id="rId8"/>
      <w:footerReference w:type="default" r:id="rId9"/>
      <w:pgSz w:w="12240" w:h="15840" w:code="1"/>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EAA7" w14:textId="77777777" w:rsidR="003C40D2" w:rsidRDefault="003C40D2">
      <w:r>
        <w:separator/>
      </w:r>
    </w:p>
  </w:endnote>
  <w:endnote w:type="continuationSeparator" w:id="0">
    <w:p w14:paraId="352243AB" w14:textId="77777777" w:rsidR="003C40D2" w:rsidRDefault="003C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22F6" w14:textId="67FA2E04" w:rsidR="00F51EF2" w:rsidRPr="00381913" w:rsidRDefault="00F51EF2" w:rsidP="00381913">
    <w:pPr>
      <w:pStyle w:val="Footer"/>
      <w:rPr>
        <w:bCs/>
        <w:sz w:val="20"/>
      </w:rPr>
    </w:pPr>
    <w:r>
      <w:rPr>
        <w:bCs/>
        <w:sz w:val="20"/>
      </w:rPr>
      <w:tab/>
    </w:r>
    <w:r w:rsidR="00C143B7">
      <w:rPr>
        <w:bCs/>
        <w:sz w:val="20"/>
      </w:rPr>
      <w:tab/>
    </w:r>
    <w:r w:rsidR="00C143B7" w:rsidRPr="00C143B7">
      <w:rPr>
        <w:bCs/>
        <w:sz w:val="20"/>
      </w:rPr>
      <w:t xml:space="preserve">Page </w:t>
    </w:r>
    <w:r w:rsidR="00C143B7" w:rsidRPr="00C143B7">
      <w:rPr>
        <w:b/>
        <w:bCs/>
        <w:sz w:val="20"/>
      </w:rPr>
      <w:fldChar w:fldCharType="begin"/>
    </w:r>
    <w:r w:rsidR="00C143B7" w:rsidRPr="00C143B7">
      <w:rPr>
        <w:b/>
        <w:bCs/>
        <w:sz w:val="20"/>
      </w:rPr>
      <w:instrText xml:space="preserve"> PAGE  \* Arabic  \* MERGEFORMAT </w:instrText>
    </w:r>
    <w:r w:rsidR="00C143B7" w:rsidRPr="00C143B7">
      <w:rPr>
        <w:b/>
        <w:bCs/>
        <w:sz w:val="20"/>
      </w:rPr>
      <w:fldChar w:fldCharType="separate"/>
    </w:r>
    <w:r w:rsidR="000A0FEC">
      <w:rPr>
        <w:b/>
        <w:bCs/>
        <w:noProof/>
        <w:sz w:val="20"/>
      </w:rPr>
      <w:t>1</w:t>
    </w:r>
    <w:r w:rsidR="00C143B7" w:rsidRPr="00C143B7">
      <w:rPr>
        <w:b/>
        <w:bCs/>
        <w:sz w:val="20"/>
      </w:rPr>
      <w:fldChar w:fldCharType="end"/>
    </w:r>
    <w:r w:rsidR="00C143B7" w:rsidRPr="00C143B7">
      <w:rPr>
        <w:bCs/>
        <w:sz w:val="20"/>
      </w:rPr>
      <w:t xml:space="preserve"> of </w:t>
    </w:r>
    <w:r w:rsidR="00C143B7" w:rsidRPr="00C143B7">
      <w:rPr>
        <w:b/>
        <w:bCs/>
        <w:sz w:val="20"/>
      </w:rPr>
      <w:fldChar w:fldCharType="begin"/>
    </w:r>
    <w:r w:rsidR="00C143B7" w:rsidRPr="00C143B7">
      <w:rPr>
        <w:b/>
        <w:bCs/>
        <w:sz w:val="20"/>
      </w:rPr>
      <w:instrText xml:space="preserve"> NUMPAGES  \* Arabic  \* MERGEFORMAT </w:instrText>
    </w:r>
    <w:r w:rsidR="00C143B7" w:rsidRPr="00C143B7">
      <w:rPr>
        <w:b/>
        <w:bCs/>
        <w:sz w:val="20"/>
      </w:rPr>
      <w:fldChar w:fldCharType="separate"/>
    </w:r>
    <w:r w:rsidR="000A0FEC">
      <w:rPr>
        <w:b/>
        <w:bCs/>
        <w:noProof/>
        <w:sz w:val="20"/>
      </w:rPr>
      <w:t>4</w:t>
    </w:r>
    <w:r w:rsidR="00C143B7" w:rsidRPr="00C143B7">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7911" w14:textId="77777777" w:rsidR="003C40D2" w:rsidRDefault="003C40D2">
      <w:r>
        <w:separator/>
      </w:r>
    </w:p>
  </w:footnote>
  <w:footnote w:type="continuationSeparator" w:id="0">
    <w:p w14:paraId="167F3E32" w14:textId="77777777" w:rsidR="003C40D2" w:rsidRDefault="003C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10"/>
      <w:gridCol w:w="4965"/>
      <w:gridCol w:w="2375"/>
    </w:tblGrid>
    <w:tr w:rsidR="006A5706" w14:paraId="6271EA90" w14:textId="77777777" w:rsidTr="004A4B6F">
      <w:trPr>
        <w:trHeight w:val="425"/>
        <w:jc w:val="center"/>
      </w:trPr>
      <w:tc>
        <w:tcPr>
          <w:tcW w:w="1075" w:type="pct"/>
          <w:vMerge w:val="restart"/>
          <w:tcBorders>
            <w:top w:val="single" w:sz="4" w:space="0" w:color="auto"/>
            <w:left w:val="single" w:sz="4" w:space="0" w:color="auto"/>
            <w:right w:val="single" w:sz="4" w:space="0" w:color="auto"/>
          </w:tcBorders>
          <w:vAlign w:val="center"/>
        </w:tcPr>
        <w:p w14:paraId="3652623E" w14:textId="77777777" w:rsidR="006A5706" w:rsidRPr="003D3D59" w:rsidRDefault="006A5706" w:rsidP="006A5706">
          <w:pPr>
            <w:pStyle w:val="Header"/>
            <w:rPr>
              <w:rFonts w:ascii="Arial" w:hAnsi="Arial" w:cs="Arial"/>
              <w:sz w:val="16"/>
              <w:szCs w:val="16"/>
            </w:rPr>
          </w:pPr>
          <w:r>
            <w:rPr>
              <w:noProof/>
            </w:rPr>
            <w:drawing>
              <wp:anchor distT="0" distB="0" distL="114300" distR="114300" simplePos="0" relativeHeight="251659264" behindDoc="0" locked="0" layoutInCell="1" allowOverlap="1" wp14:anchorId="39C2019E" wp14:editId="62C4CA76">
                <wp:simplePos x="0" y="0"/>
                <wp:positionH relativeFrom="column">
                  <wp:posOffset>384175</wp:posOffset>
                </wp:positionH>
                <wp:positionV relativeFrom="paragraph">
                  <wp:posOffset>3175</wp:posOffset>
                </wp:positionV>
                <wp:extent cx="993140" cy="741045"/>
                <wp:effectExtent l="0" t="0" r="0" b="1905"/>
                <wp:wrapSquare wrapText="bothSides"/>
                <wp:docPr id="2" name="Picture 2" descr="CC_LOGO_ORIG"/>
                <wp:cNvGraphicFramePr/>
                <a:graphic xmlns:a="http://schemas.openxmlformats.org/drawingml/2006/main">
                  <a:graphicData uri="http://schemas.openxmlformats.org/drawingml/2006/picture">
                    <pic:pic xmlns:pic="http://schemas.openxmlformats.org/drawingml/2006/picture">
                      <pic:nvPicPr>
                        <pic:cNvPr id="2" name="Picture 2" descr="CC_LOGO_OR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741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55" w:type="pct"/>
          <w:tcBorders>
            <w:left w:val="single" w:sz="4" w:space="0" w:color="auto"/>
          </w:tcBorders>
          <w:vAlign w:val="center"/>
        </w:tcPr>
        <w:p w14:paraId="118FBE97" w14:textId="6F6415BD" w:rsidR="006A5706" w:rsidRPr="00C63D58" w:rsidRDefault="006A5706" w:rsidP="006A5706">
          <w:pPr>
            <w:pStyle w:val="Header"/>
            <w:jc w:val="center"/>
            <w:rPr>
              <w:rFonts w:ascii="Arial" w:hAnsi="Arial" w:cs="Arial"/>
              <w:b/>
            </w:rPr>
          </w:pPr>
          <w:r>
            <w:rPr>
              <w:rFonts w:ascii="Arial" w:hAnsi="Arial" w:cs="Arial"/>
              <w:b/>
            </w:rPr>
            <w:t xml:space="preserve">QMS </w:t>
          </w:r>
          <w:r w:rsidR="0043599B">
            <w:rPr>
              <w:rFonts w:ascii="Arial" w:hAnsi="Arial" w:cs="Arial"/>
              <w:b/>
            </w:rPr>
            <w:t>Form</w:t>
          </w:r>
        </w:p>
      </w:tc>
      <w:tc>
        <w:tcPr>
          <w:tcW w:w="1270" w:type="pct"/>
          <w:vAlign w:val="center"/>
        </w:tcPr>
        <w:p w14:paraId="528F6711" w14:textId="0AD17F62" w:rsidR="006A5706" w:rsidRPr="000155C1" w:rsidRDefault="006A5706" w:rsidP="006A5706">
          <w:pPr>
            <w:pStyle w:val="Header"/>
            <w:jc w:val="center"/>
            <w:rPr>
              <w:rFonts w:ascii="Arial" w:hAnsi="Arial" w:cs="Arial"/>
              <w:b/>
            </w:rPr>
          </w:pPr>
          <w:r>
            <w:rPr>
              <w:rFonts w:ascii="Arial" w:hAnsi="Arial"/>
              <w:b/>
              <w14:shadow w14:blurRad="50800" w14:dist="38100" w14:dir="2700000" w14:sx="100000" w14:sy="100000" w14:kx="0" w14:ky="0" w14:algn="tl">
                <w14:srgbClr w14:val="000000">
                  <w14:alpha w14:val="60000"/>
                </w14:srgbClr>
              </w14:shadow>
            </w:rPr>
            <w:t>QCF-042</w:t>
          </w:r>
        </w:p>
      </w:tc>
    </w:tr>
    <w:tr w:rsidR="006A5706" w14:paraId="21176FCB" w14:textId="77777777" w:rsidTr="004A4B6F">
      <w:trPr>
        <w:trHeight w:val="270"/>
        <w:jc w:val="center"/>
      </w:trPr>
      <w:tc>
        <w:tcPr>
          <w:tcW w:w="1075" w:type="pct"/>
          <w:vMerge/>
          <w:tcBorders>
            <w:left w:val="single" w:sz="4" w:space="0" w:color="auto"/>
            <w:right w:val="single" w:sz="4" w:space="0" w:color="auto"/>
          </w:tcBorders>
          <w:vAlign w:val="center"/>
        </w:tcPr>
        <w:p w14:paraId="47408C06" w14:textId="77777777" w:rsidR="006A5706" w:rsidRDefault="006A5706" w:rsidP="006A5706">
          <w:pPr>
            <w:pStyle w:val="Header"/>
          </w:pPr>
        </w:p>
      </w:tc>
      <w:tc>
        <w:tcPr>
          <w:tcW w:w="2655" w:type="pct"/>
          <w:vMerge w:val="restart"/>
          <w:tcBorders>
            <w:left w:val="single" w:sz="4" w:space="0" w:color="auto"/>
          </w:tcBorders>
          <w:vAlign w:val="center"/>
        </w:tcPr>
        <w:p w14:paraId="1248A9BC" w14:textId="0FA4D863" w:rsidR="006A5706" w:rsidRPr="00B85827" w:rsidRDefault="0043599B" w:rsidP="006A5706">
          <w:pPr>
            <w:pStyle w:val="Header"/>
            <w:jc w:val="center"/>
            <w:rPr>
              <w:rFonts w:ascii="Arial" w:hAnsi="Arial" w:cs="Arial"/>
              <w:b/>
            </w:rPr>
          </w:pPr>
          <w:r>
            <w:rPr>
              <w:rFonts w:ascii="Arial" w:hAnsi="Arial" w:cs="Arial"/>
              <w:b/>
            </w:rPr>
            <w:t>PO Notes / Supplier Requirements</w:t>
          </w:r>
        </w:p>
      </w:tc>
      <w:tc>
        <w:tcPr>
          <w:tcW w:w="1270" w:type="pct"/>
          <w:vAlign w:val="center"/>
        </w:tcPr>
        <w:p w14:paraId="08A445D3" w14:textId="27997655" w:rsidR="006A5706" w:rsidRPr="00C63D58" w:rsidRDefault="002E2B6F" w:rsidP="006A5706">
          <w:pPr>
            <w:pStyle w:val="Header"/>
            <w:jc w:val="center"/>
            <w:rPr>
              <w:rFonts w:ascii="Arial" w:hAnsi="Arial" w:cs="Arial"/>
              <w:b/>
            </w:rPr>
          </w:pPr>
          <w:r>
            <w:rPr>
              <w:rFonts w:ascii="Arial" w:hAnsi="Arial"/>
              <w:b/>
              <w14:shadow w14:blurRad="50800" w14:dist="38100" w14:dir="2700000" w14:sx="100000" w14:sy="100000" w14:kx="0" w14:ky="0" w14:algn="tl">
                <w14:srgbClr w14:val="000000">
                  <w14:alpha w14:val="60000"/>
                </w14:srgbClr>
              </w14:shadow>
            </w:rPr>
            <w:t xml:space="preserve">Revision: </w:t>
          </w:r>
          <w:r w:rsidR="00E44A3D">
            <w:rPr>
              <w:rFonts w:ascii="Arial" w:hAnsi="Arial"/>
              <w:b/>
              <w14:shadow w14:blurRad="50800" w14:dist="38100" w14:dir="2700000" w14:sx="100000" w14:sy="100000" w14:kx="0" w14:ky="0" w14:algn="tl">
                <w14:srgbClr w14:val="000000">
                  <w14:alpha w14:val="60000"/>
                </w14:srgbClr>
              </w14:shadow>
            </w:rPr>
            <w:t>V</w:t>
          </w:r>
        </w:p>
      </w:tc>
    </w:tr>
    <w:tr w:rsidR="006A5706" w14:paraId="7A1CB112" w14:textId="77777777" w:rsidTr="004A4B6F">
      <w:trPr>
        <w:trHeight w:val="270"/>
        <w:jc w:val="center"/>
      </w:trPr>
      <w:tc>
        <w:tcPr>
          <w:tcW w:w="1075" w:type="pct"/>
          <w:vMerge/>
          <w:tcBorders>
            <w:left w:val="single" w:sz="4" w:space="0" w:color="auto"/>
            <w:bottom w:val="single" w:sz="4" w:space="0" w:color="auto"/>
            <w:right w:val="single" w:sz="4" w:space="0" w:color="auto"/>
          </w:tcBorders>
          <w:vAlign w:val="center"/>
        </w:tcPr>
        <w:p w14:paraId="1B2884CE" w14:textId="77777777" w:rsidR="006A5706" w:rsidRDefault="006A5706" w:rsidP="006A5706">
          <w:pPr>
            <w:pStyle w:val="Header"/>
          </w:pPr>
        </w:p>
      </w:tc>
      <w:tc>
        <w:tcPr>
          <w:tcW w:w="2655" w:type="pct"/>
          <w:vMerge/>
          <w:tcBorders>
            <w:left w:val="single" w:sz="4" w:space="0" w:color="auto"/>
          </w:tcBorders>
          <w:vAlign w:val="center"/>
        </w:tcPr>
        <w:p w14:paraId="7C7BA64D" w14:textId="77777777" w:rsidR="006A5706" w:rsidRDefault="006A5706" w:rsidP="006A5706">
          <w:pPr>
            <w:pStyle w:val="Header"/>
            <w:jc w:val="center"/>
            <w:rPr>
              <w:rFonts w:ascii="Arial" w:hAnsi="Arial" w:cs="Arial"/>
              <w:b/>
            </w:rPr>
          </w:pPr>
        </w:p>
      </w:tc>
      <w:tc>
        <w:tcPr>
          <w:tcW w:w="1270" w:type="pct"/>
          <w:vAlign w:val="center"/>
        </w:tcPr>
        <w:p w14:paraId="2EA7E583" w14:textId="772DBF98" w:rsidR="006A5706" w:rsidRDefault="006A5706" w:rsidP="002E2B6F">
          <w:pPr>
            <w:pStyle w:val="Header"/>
            <w:jc w:val="center"/>
            <w:rPr>
              <w:rFonts w:ascii="Arial" w:hAnsi="Arial"/>
              <w:b/>
              <w14:shadow w14:blurRad="50800" w14:dist="38100" w14:dir="2700000" w14:sx="100000" w14:sy="100000" w14:kx="0" w14:ky="0" w14:algn="tl">
                <w14:srgbClr w14:val="000000">
                  <w14:alpha w14:val="60000"/>
                </w14:srgbClr>
              </w14:shadow>
            </w:rPr>
          </w:pPr>
          <w:r>
            <w:rPr>
              <w:rFonts w:ascii="Arial" w:hAnsi="Arial"/>
              <w:b/>
              <w14:shadow w14:blurRad="50800" w14:dist="38100" w14:dir="2700000" w14:sx="100000" w14:sy="100000" w14:kx="0" w14:ky="0" w14:algn="tl">
                <w14:srgbClr w14:val="000000">
                  <w14:alpha w14:val="60000"/>
                </w14:srgbClr>
              </w14:shadow>
            </w:rPr>
            <w:t xml:space="preserve">Date: </w:t>
          </w:r>
          <w:r w:rsidR="00E44A3D">
            <w:rPr>
              <w:rFonts w:ascii="Arial" w:hAnsi="Arial"/>
              <w:b/>
              <w14:shadow w14:blurRad="50800" w14:dist="38100" w14:dir="2700000" w14:sx="100000" w14:sy="100000" w14:kx="0" w14:ky="0" w14:algn="tl">
                <w14:srgbClr w14:val="000000">
                  <w14:alpha w14:val="60000"/>
                </w14:srgbClr>
              </w14:shadow>
            </w:rPr>
            <w:t>7/13</w:t>
          </w:r>
          <w:r w:rsidR="00551427">
            <w:rPr>
              <w:rFonts w:ascii="Arial" w:hAnsi="Arial"/>
              <w:b/>
              <w14:shadow w14:blurRad="50800" w14:dist="38100" w14:dir="2700000" w14:sx="100000" w14:sy="100000" w14:kx="0" w14:ky="0" w14:algn="tl">
                <w14:srgbClr w14:val="000000">
                  <w14:alpha w14:val="60000"/>
                </w14:srgbClr>
              </w14:shadow>
            </w:rPr>
            <w:t>/2026</w:t>
          </w:r>
        </w:p>
      </w:tc>
    </w:tr>
  </w:tbl>
  <w:p w14:paraId="159B1C1C" w14:textId="34E1DA0E" w:rsidR="00F51EF2" w:rsidRPr="006A5706" w:rsidRDefault="00F51EF2" w:rsidP="006A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236"/>
    <w:multiLevelType w:val="hybridMultilevel"/>
    <w:tmpl w:val="620CBFA0"/>
    <w:lvl w:ilvl="0" w:tplc="A7F042F2">
      <w:start w:val="1"/>
      <w:numFmt w:val="bullet"/>
      <w:lvlText w:val=""/>
      <w:lvlJc w:val="left"/>
      <w:pPr>
        <w:tabs>
          <w:tab w:val="num" w:pos="720"/>
        </w:tabs>
        <w:ind w:left="720" w:hanging="504"/>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6DFF"/>
    <w:multiLevelType w:val="hybridMultilevel"/>
    <w:tmpl w:val="3B164DE0"/>
    <w:lvl w:ilvl="0" w:tplc="A7F042F2">
      <w:start w:val="1"/>
      <w:numFmt w:val="bullet"/>
      <w:lvlText w:val=""/>
      <w:lvlJc w:val="left"/>
      <w:pPr>
        <w:tabs>
          <w:tab w:val="num" w:pos="720"/>
        </w:tabs>
        <w:ind w:left="720" w:hanging="504"/>
      </w:pPr>
      <w:rPr>
        <w:rFonts w:ascii="Wingdings" w:hAnsi="Wingdings" w:hint="default"/>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73E14"/>
    <w:multiLevelType w:val="hybridMultilevel"/>
    <w:tmpl w:val="6E9E17F8"/>
    <w:lvl w:ilvl="0" w:tplc="A8E6F1CE">
      <w:start w:val="1"/>
      <w:numFmt w:val="bullet"/>
      <w:lvlText w:val=""/>
      <w:lvlJc w:val="left"/>
      <w:pPr>
        <w:tabs>
          <w:tab w:val="num" w:pos="720"/>
        </w:tabs>
        <w:ind w:left="720" w:hanging="504"/>
      </w:pPr>
      <w:rPr>
        <w:rFonts w:ascii="Symbol" w:hAnsi="Symbol" w:hint="default"/>
        <w:color w:val="auto"/>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3C5C48"/>
    <w:multiLevelType w:val="hybridMultilevel"/>
    <w:tmpl w:val="DACC571C"/>
    <w:lvl w:ilvl="0" w:tplc="1DFA7DB8">
      <w:start w:val="1"/>
      <w:numFmt w:val="decimal"/>
      <w:lvlText w:val="Q00%1"/>
      <w:lvlJc w:val="left"/>
      <w:pPr>
        <w:tabs>
          <w:tab w:val="num" w:pos="1296"/>
        </w:tabs>
        <w:ind w:left="1296" w:hanging="79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D83E73"/>
    <w:multiLevelType w:val="multilevel"/>
    <w:tmpl w:val="3B164DE0"/>
    <w:lvl w:ilvl="0">
      <w:start w:val="1"/>
      <w:numFmt w:val="bullet"/>
      <w:lvlText w:val=""/>
      <w:lvlJc w:val="left"/>
      <w:pPr>
        <w:tabs>
          <w:tab w:val="num" w:pos="720"/>
        </w:tabs>
        <w:ind w:left="720" w:hanging="504"/>
      </w:pPr>
      <w:rPr>
        <w:rFonts w:ascii="Wingdings" w:hAnsi="Wingdings" w:hint="default"/>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862B58"/>
    <w:multiLevelType w:val="hybridMultilevel"/>
    <w:tmpl w:val="EFD8D3BC"/>
    <w:lvl w:ilvl="0" w:tplc="A8E6F1CE">
      <w:start w:val="1"/>
      <w:numFmt w:val="bullet"/>
      <w:lvlText w:val=""/>
      <w:lvlJc w:val="left"/>
      <w:pPr>
        <w:tabs>
          <w:tab w:val="num" w:pos="1080"/>
        </w:tabs>
        <w:ind w:left="1080" w:hanging="504"/>
      </w:pPr>
      <w:rPr>
        <w:rFonts w:ascii="Symbol" w:hAnsi="Symbol" w:hint="default"/>
        <w:color w:val="auto"/>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2E02F8"/>
    <w:multiLevelType w:val="hybridMultilevel"/>
    <w:tmpl w:val="30EE6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A6B90"/>
    <w:multiLevelType w:val="hybridMultilevel"/>
    <w:tmpl w:val="13B0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72AC4"/>
    <w:multiLevelType w:val="hybridMultilevel"/>
    <w:tmpl w:val="D35CF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A80D43"/>
    <w:multiLevelType w:val="hybridMultilevel"/>
    <w:tmpl w:val="E5A80EEA"/>
    <w:lvl w:ilvl="0" w:tplc="C742CE2E">
      <w:start w:val="1"/>
      <w:numFmt w:val="bullet"/>
      <w:lvlText w:val=""/>
      <w:lvlJc w:val="left"/>
      <w:pPr>
        <w:tabs>
          <w:tab w:val="num" w:pos="2808"/>
        </w:tabs>
        <w:ind w:left="2808" w:hanging="360"/>
      </w:pPr>
      <w:rPr>
        <w:rFonts w:ascii="Wingdings 2" w:hAnsi="Wingdings 2"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 w15:restartNumberingAfterBreak="0">
    <w:nsid w:val="36F33642"/>
    <w:multiLevelType w:val="hybridMultilevel"/>
    <w:tmpl w:val="09D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C105F"/>
    <w:multiLevelType w:val="hybridMultilevel"/>
    <w:tmpl w:val="01B493A2"/>
    <w:lvl w:ilvl="0" w:tplc="2A14B89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F05A1"/>
    <w:multiLevelType w:val="hybridMultilevel"/>
    <w:tmpl w:val="36EA1940"/>
    <w:lvl w:ilvl="0" w:tplc="A8E6F1CE">
      <w:start w:val="1"/>
      <w:numFmt w:val="bullet"/>
      <w:lvlText w:val=""/>
      <w:lvlJc w:val="left"/>
      <w:pPr>
        <w:tabs>
          <w:tab w:val="num" w:pos="1224"/>
        </w:tabs>
        <w:ind w:left="1224" w:hanging="504"/>
      </w:pPr>
      <w:rPr>
        <w:rFonts w:ascii="Symbol" w:hAnsi="Symbol" w:hint="default"/>
        <w:color w:val="auto"/>
        <w:sz w:val="28"/>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3" w15:restartNumberingAfterBreak="0">
    <w:nsid w:val="3EC01AAE"/>
    <w:multiLevelType w:val="hybridMultilevel"/>
    <w:tmpl w:val="7F1246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2962AD4"/>
    <w:multiLevelType w:val="hybridMultilevel"/>
    <w:tmpl w:val="20F6E3D6"/>
    <w:lvl w:ilvl="0" w:tplc="1DFA7DB8">
      <w:start w:val="1"/>
      <w:numFmt w:val="decimal"/>
      <w:lvlText w:val="Q00%1"/>
      <w:lvlJc w:val="left"/>
      <w:pPr>
        <w:tabs>
          <w:tab w:val="num" w:pos="1296"/>
        </w:tabs>
        <w:ind w:left="1296" w:hanging="792"/>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F35942"/>
    <w:multiLevelType w:val="multilevel"/>
    <w:tmpl w:val="160C3ED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17BA0"/>
    <w:multiLevelType w:val="hybridMultilevel"/>
    <w:tmpl w:val="160C3ED8"/>
    <w:lvl w:ilvl="0" w:tplc="91142C34">
      <w:start w:val="1"/>
      <w:numFmt w:val="bullet"/>
      <w:lvlText w:val=""/>
      <w:lvlJc w:val="left"/>
      <w:pPr>
        <w:tabs>
          <w:tab w:val="num" w:pos="720"/>
        </w:tabs>
        <w:ind w:left="720" w:hanging="504"/>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566E9"/>
    <w:multiLevelType w:val="hybridMultilevel"/>
    <w:tmpl w:val="7AF6C4D4"/>
    <w:lvl w:ilvl="0" w:tplc="C742CE2E">
      <w:start w:val="1"/>
      <w:numFmt w:val="bullet"/>
      <w:lvlText w:val=""/>
      <w:lvlJc w:val="left"/>
      <w:pPr>
        <w:tabs>
          <w:tab w:val="num" w:pos="864"/>
        </w:tabs>
        <w:ind w:left="864" w:hanging="360"/>
      </w:pPr>
      <w:rPr>
        <w:rFonts w:ascii="Wingdings 2" w:hAnsi="Wingdings 2"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0A5013"/>
    <w:multiLevelType w:val="hybridMultilevel"/>
    <w:tmpl w:val="4A7A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35F51"/>
    <w:multiLevelType w:val="hybridMultilevel"/>
    <w:tmpl w:val="E710F5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5C0C7A88"/>
    <w:multiLevelType w:val="multilevel"/>
    <w:tmpl w:val="6E9E17F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2613EF"/>
    <w:multiLevelType w:val="hybridMultilevel"/>
    <w:tmpl w:val="EB2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97100"/>
    <w:multiLevelType w:val="hybridMultilevel"/>
    <w:tmpl w:val="0D049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61682"/>
    <w:multiLevelType w:val="hybridMultilevel"/>
    <w:tmpl w:val="E79CE53C"/>
    <w:lvl w:ilvl="0" w:tplc="2A14B89E">
      <w:start w:val="1"/>
      <w:numFmt w:val="bullet"/>
      <w:lvlText w:val=""/>
      <w:lvlJc w:val="left"/>
      <w:pPr>
        <w:ind w:left="450" w:hanging="360"/>
      </w:pPr>
      <w:rPr>
        <w:rFonts w:ascii="Wingdings" w:hAnsi="Wingdings"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7631085C"/>
    <w:multiLevelType w:val="hybridMultilevel"/>
    <w:tmpl w:val="CE820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7135BC6"/>
    <w:multiLevelType w:val="hybridMultilevel"/>
    <w:tmpl w:val="065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58828">
    <w:abstractNumId w:val="24"/>
  </w:num>
  <w:num w:numId="2" w16cid:durableId="2121407830">
    <w:abstractNumId w:val="19"/>
  </w:num>
  <w:num w:numId="3" w16cid:durableId="44960830">
    <w:abstractNumId w:val="14"/>
  </w:num>
  <w:num w:numId="4" w16cid:durableId="659581264">
    <w:abstractNumId w:val="3"/>
  </w:num>
  <w:num w:numId="5" w16cid:durableId="646786126">
    <w:abstractNumId w:val="6"/>
  </w:num>
  <w:num w:numId="6" w16cid:durableId="341323371">
    <w:abstractNumId w:val="8"/>
  </w:num>
  <w:num w:numId="7" w16cid:durableId="124664627">
    <w:abstractNumId w:val="16"/>
  </w:num>
  <w:num w:numId="8" w16cid:durableId="374232482">
    <w:abstractNumId w:val="15"/>
  </w:num>
  <w:num w:numId="9" w16cid:durableId="1888762839">
    <w:abstractNumId w:val="0"/>
  </w:num>
  <w:num w:numId="10" w16cid:durableId="1095592491">
    <w:abstractNumId w:val="1"/>
  </w:num>
  <w:num w:numId="11" w16cid:durableId="618226135">
    <w:abstractNumId w:val="4"/>
  </w:num>
  <w:num w:numId="12" w16cid:durableId="307051518">
    <w:abstractNumId w:val="2"/>
  </w:num>
  <w:num w:numId="13" w16cid:durableId="1207833970">
    <w:abstractNumId w:val="20"/>
  </w:num>
  <w:num w:numId="14" w16cid:durableId="1374118122">
    <w:abstractNumId w:val="5"/>
  </w:num>
  <w:num w:numId="15" w16cid:durableId="982848473">
    <w:abstractNumId w:val="12"/>
  </w:num>
  <w:num w:numId="16" w16cid:durableId="1120689891">
    <w:abstractNumId w:val="9"/>
  </w:num>
  <w:num w:numId="17" w16cid:durableId="1231041796">
    <w:abstractNumId w:val="17"/>
  </w:num>
  <w:num w:numId="18" w16cid:durableId="2001886295">
    <w:abstractNumId w:val="11"/>
  </w:num>
  <w:num w:numId="19" w16cid:durableId="1255625754">
    <w:abstractNumId w:val="23"/>
  </w:num>
  <w:num w:numId="20" w16cid:durableId="2022468643">
    <w:abstractNumId w:val="22"/>
  </w:num>
  <w:num w:numId="21" w16cid:durableId="1782871606">
    <w:abstractNumId w:val="7"/>
  </w:num>
  <w:num w:numId="22" w16cid:durableId="300692660">
    <w:abstractNumId w:val="21"/>
  </w:num>
  <w:num w:numId="23" w16cid:durableId="941641661">
    <w:abstractNumId w:val="18"/>
  </w:num>
  <w:num w:numId="24" w16cid:durableId="1198591235">
    <w:abstractNumId w:val="13"/>
  </w:num>
  <w:num w:numId="25" w16cid:durableId="1961180737">
    <w:abstractNumId w:val="10"/>
  </w:num>
  <w:num w:numId="26" w16cid:durableId="9656217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yh+hT5IDOqgGZbYKXAcyr7TsMGqjERj3FcVUmISgQeXDZoXTkqVeoZed0IwCfe4xhtupo9zvKOZPTOsHRT3SA==" w:salt="8oMRGQOBwC5XBcuURCw/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4"/>
    <w:rsid w:val="000842B5"/>
    <w:rsid w:val="000A0FEC"/>
    <w:rsid w:val="00107192"/>
    <w:rsid w:val="00132C78"/>
    <w:rsid w:val="001506F6"/>
    <w:rsid w:val="001A3B35"/>
    <w:rsid w:val="001B01C1"/>
    <w:rsid w:val="001B5686"/>
    <w:rsid w:val="001C1037"/>
    <w:rsid w:val="001C23A3"/>
    <w:rsid w:val="001C4140"/>
    <w:rsid w:val="00203E54"/>
    <w:rsid w:val="00236C6E"/>
    <w:rsid w:val="00244171"/>
    <w:rsid w:val="00272CFD"/>
    <w:rsid w:val="002E2B6F"/>
    <w:rsid w:val="002F247B"/>
    <w:rsid w:val="00305264"/>
    <w:rsid w:val="00381913"/>
    <w:rsid w:val="003C40D2"/>
    <w:rsid w:val="003D262A"/>
    <w:rsid w:val="004006FE"/>
    <w:rsid w:val="0043599B"/>
    <w:rsid w:val="00435CD4"/>
    <w:rsid w:val="0045382E"/>
    <w:rsid w:val="004811BE"/>
    <w:rsid w:val="004836A9"/>
    <w:rsid w:val="004869F0"/>
    <w:rsid w:val="004937F8"/>
    <w:rsid w:val="004D766E"/>
    <w:rsid w:val="005456F7"/>
    <w:rsid w:val="00551427"/>
    <w:rsid w:val="00572307"/>
    <w:rsid w:val="005A1527"/>
    <w:rsid w:val="00605E02"/>
    <w:rsid w:val="006123C2"/>
    <w:rsid w:val="006335CC"/>
    <w:rsid w:val="00653113"/>
    <w:rsid w:val="006570FF"/>
    <w:rsid w:val="00674924"/>
    <w:rsid w:val="006A5706"/>
    <w:rsid w:val="006A5DBE"/>
    <w:rsid w:val="006B4FD7"/>
    <w:rsid w:val="006C3164"/>
    <w:rsid w:val="006E45D9"/>
    <w:rsid w:val="00712795"/>
    <w:rsid w:val="00712CC9"/>
    <w:rsid w:val="00724F67"/>
    <w:rsid w:val="007265C0"/>
    <w:rsid w:val="00766AEF"/>
    <w:rsid w:val="00766BEF"/>
    <w:rsid w:val="0077643E"/>
    <w:rsid w:val="00796924"/>
    <w:rsid w:val="00797836"/>
    <w:rsid w:val="007A4C57"/>
    <w:rsid w:val="007B7C82"/>
    <w:rsid w:val="007F55F8"/>
    <w:rsid w:val="00802AA1"/>
    <w:rsid w:val="0081501A"/>
    <w:rsid w:val="00852B94"/>
    <w:rsid w:val="00882135"/>
    <w:rsid w:val="008A296C"/>
    <w:rsid w:val="008A4187"/>
    <w:rsid w:val="008C0FA7"/>
    <w:rsid w:val="008D63E8"/>
    <w:rsid w:val="008E1DBE"/>
    <w:rsid w:val="008F266E"/>
    <w:rsid w:val="009664FB"/>
    <w:rsid w:val="009704FD"/>
    <w:rsid w:val="009953A8"/>
    <w:rsid w:val="009A3FB6"/>
    <w:rsid w:val="009B2C56"/>
    <w:rsid w:val="009C084A"/>
    <w:rsid w:val="009D327E"/>
    <w:rsid w:val="009E326B"/>
    <w:rsid w:val="00A10078"/>
    <w:rsid w:val="00A45200"/>
    <w:rsid w:val="00A5369C"/>
    <w:rsid w:val="00A91B07"/>
    <w:rsid w:val="00AA5803"/>
    <w:rsid w:val="00AB510D"/>
    <w:rsid w:val="00AD3C51"/>
    <w:rsid w:val="00AE0AB4"/>
    <w:rsid w:val="00AF5581"/>
    <w:rsid w:val="00B1699D"/>
    <w:rsid w:val="00B57606"/>
    <w:rsid w:val="00B64958"/>
    <w:rsid w:val="00B66711"/>
    <w:rsid w:val="00B80F6C"/>
    <w:rsid w:val="00BB0BB5"/>
    <w:rsid w:val="00C143B7"/>
    <w:rsid w:val="00C25EBE"/>
    <w:rsid w:val="00C677BB"/>
    <w:rsid w:val="00C85307"/>
    <w:rsid w:val="00CA5E1F"/>
    <w:rsid w:val="00CC4E2B"/>
    <w:rsid w:val="00CC5CDD"/>
    <w:rsid w:val="00CE4042"/>
    <w:rsid w:val="00CE73B0"/>
    <w:rsid w:val="00D070CA"/>
    <w:rsid w:val="00D90E34"/>
    <w:rsid w:val="00DA4ED1"/>
    <w:rsid w:val="00DF2F59"/>
    <w:rsid w:val="00E029CF"/>
    <w:rsid w:val="00E35EAC"/>
    <w:rsid w:val="00E44A3D"/>
    <w:rsid w:val="00E57412"/>
    <w:rsid w:val="00E87F09"/>
    <w:rsid w:val="00EE6A61"/>
    <w:rsid w:val="00EE6D7A"/>
    <w:rsid w:val="00EF035F"/>
    <w:rsid w:val="00EF0B1B"/>
    <w:rsid w:val="00F51EF2"/>
    <w:rsid w:val="00F7082B"/>
    <w:rsid w:val="00F72079"/>
    <w:rsid w:val="00F77F70"/>
    <w:rsid w:val="00FB277D"/>
    <w:rsid w:val="00FC2A4F"/>
    <w:rsid w:val="00FC5599"/>
    <w:rsid w:val="00FC5D85"/>
    <w:rsid w:val="00FE246C"/>
    <w:rsid w:val="00FF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CBC00F2"/>
  <w15:docId w15:val="{97E82EB6-DF7B-459B-91A1-56620823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color w:val="000000"/>
      <w:sz w:val="1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240" w:line="240" w:lineRule="atLeast"/>
      <w:ind w:firstLine="360"/>
      <w:jc w:val="both"/>
    </w:pPr>
    <w:rPr>
      <w:rFonts w:ascii="Garamond" w:hAnsi="Garamond" w:cs="Times New Roman"/>
      <w:color w:val="auto"/>
      <w:spacing w:val="-5"/>
      <w:sz w:val="24"/>
      <w:szCs w:val="20"/>
    </w:rPr>
  </w:style>
  <w:style w:type="paragraph" w:styleId="BodyTextIndent">
    <w:name w:val="Body Text Indent"/>
    <w:basedOn w:val="Normal"/>
    <w:rsid w:val="00674924"/>
    <w:pPr>
      <w:spacing w:after="120"/>
      <w:ind w:left="360"/>
    </w:pPr>
  </w:style>
  <w:style w:type="paragraph" w:styleId="BodyTextIndent2">
    <w:name w:val="Body Text Indent 2"/>
    <w:basedOn w:val="Normal"/>
    <w:rsid w:val="00674924"/>
    <w:pPr>
      <w:spacing w:after="120" w:line="480" w:lineRule="auto"/>
      <w:ind w:left="360"/>
    </w:pPr>
  </w:style>
  <w:style w:type="table" w:styleId="TableGrid">
    <w:name w:val="Table Grid"/>
    <w:basedOn w:val="TableNormal"/>
    <w:rsid w:val="00F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913"/>
  </w:style>
  <w:style w:type="paragraph" w:styleId="BalloonText">
    <w:name w:val="Balloon Text"/>
    <w:basedOn w:val="Normal"/>
    <w:link w:val="BalloonTextChar"/>
    <w:rsid w:val="00EE6D7A"/>
    <w:rPr>
      <w:sz w:val="16"/>
      <w:szCs w:val="16"/>
    </w:rPr>
  </w:style>
  <w:style w:type="character" w:customStyle="1" w:styleId="BalloonTextChar">
    <w:name w:val="Balloon Text Char"/>
    <w:basedOn w:val="DefaultParagraphFont"/>
    <w:link w:val="BalloonText"/>
    <w:rsid w:val="00EE6D7A"/>
    <w:rPr>
      <w:rFonts w:ascii="Tahoma" w:hAnsi="Tahoma" w:cs="Tahoma"/>
      <w:color w:val="000000"/>
      <w:sz w:val="16"/>
      <w:szCs w:val="16"/>
    </w:rPr>
  </w:style>
  <w:style w:type="paragraph" w:styleId="ListParagraph">
    <w:name w:val="List Paragraph"/>
    <w:basedOn w:val="Normal"/>
    <w:uiPriority w:val="34"/>
    <w:qFormat/>
    <w:rsid w:val="00FB277D"/>
    <w:pPr>
      <w:ind w:left="720"/>
      <w:contextualSpacing/>
    </w:pPr>
  </w:style>
  <w:style w:type="character" w:styleId="Hyperlink">
    <w:name w:val="Hyperlink"/>
    <w:basedOn w:val="DefaultParagraphFont"/>
    <w:uiPriority w:val="99"/>
    <w:unhideWhenUsed/>
    <w:rsid w:val="009C084A"/>
    <w:rPr>
      <w:color w:val="0563C1"/>
      <w:u w:val="single"/>
    </w:rPr>
  </w:style>
  <w:style w:type="character" w:customStyle="1" w:styleId="HeaderChar">
    <w:name w:val="Header Char"/>
    <w:basedOn w:val="DefaultParagraphFont"/>
    <w:link w:val="Header"/>
    <w:uiPriority w:val="99"/>
    <w:rsid w:val="006A5706"/>
    <w:rPr>
      <w:rFonts w:ascii="Tahoma" w:hAnsi="Tahoma" w:cs="Tahoma"/>
      <w:color w:val="000000"/>
      <w:sz w:val="18"/>
      <w:szCs w:val="24"/>
    </w:rPr>
  </w:style>
  <w:style w:type="character" w:styleId="UnresolvedMention">
    <w:name w:val="Unresolved Mention"/>
    <w:basedOn w:val="DefaultParagraphFont"/>
    <w:uiPriority w:val="99"/>
    <w:semiHidden/>
    <w:unhideWhenUsed/>
    <w:rsid w:val="0096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49759">
      <w:bodyDiv w:val="1"/>
      <w:marLeft w:val="0"/>
      <w:marRight w:val="0"/>
      <w:marTop w:val="0"/>
      <w:marBottom w:val="0"/>
      <w:divBdr>
        <w:top w:val="none" w:sz="0" w:space="0" w:color="auto"/>
        <w:left w:val="none" w:sz="0" w:space="0" w:color="auto"/>
        <w:bottom w:val="none" w:sz="0" w:space="0" w:color="auto"/>
        <w:right w:val="none" w:sz="0" w:space="0" w:color="auto"/>
      </w:divBdr>
    </w:div>
    <w:div w:id="14830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e.org/iaqg/form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2008</Words>
  <Characters>11868</Characters>
  <Application>Microsoft Office Word</Application>
  <DocSecurity>8</DocSecurity>
  <Lines>304</Lines>
  <Paragraphs>180</Paragraphs>
  <ScaleCrop>false</ScaleCrop>
  <HeadingPairs>
    <vt:vector size="2" baseType="variant">
      <vt:variant>
        <vt:lpstr>Title</vt:lpstr>
      </vt:variant>
      <vt:variant>
        <vt:i4>1</vt:i4>
      </vt:variant>
    </vt:vector>
  </HeadingPairs>
  <TitlesOfParts>
    <vt:vector size="1" baseType="lpstr">
      <vt:lpstr>2/16/07</vt:lpstr>
    </vt:vector>
  </TitlesOfParts>
  <Company>Home</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2/16/07</dc:title>
  <dc:creator>AlisaG</dc:creator>
  <cp:lastModifiedBy>Chris Thome</cp:lastModifiedBy>
  <cp:revision>3</cp:revision>
  <cp:lastPrinted>2025-03-10T20:42:00Z</cp:lastPrinted>
  <dcterms:created xsi:type="dcterms:W3CDTF">2026-07-13T20:23:00Z</dcterms:created>
  <dcterms:modified xsi:type="dcterms:W3CDTF">2026-07-13T20:23:00Z</dcterms:modified>
</cp:coreProperties>
</file>